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08"/>
        <w:gridCol w:w="320"/>
      </w:tblGrid>
      <w:tr w:rsidR="00D572EF" w:rsidRPr="00D572EF" w:rsidTr="00D572E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проведении открытого конкурса на право заключения договоров аренды </w:t>
            </w:r>
            <w:r w:rsidRPr="00D572E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572EF" w:rsidRPr="00D572EF" w:rsidRDefault="00D572EF" w:rsidP="00D572E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EF" w:rsidRPr="00D572EF" w:rsidRDefault="00D572EF" w:rsidP="00D572E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572EF" w:rsidRPr="00D572EF" w:rsidTr="00D572E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572EF" w:rsidRPr="00D572EF" w:rsidRDefault="00D572EF" w:rsidP="00D572E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D572E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13.11.2009 </w:t>
            </w:r>
          </w:p>
        </w:tc>
      </w:tr>
      <w:tr w:rsidR="00D572EF" w:rsidRPr="00D572EF" w:rsidTr="00D572E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572EF" w:rsidRPr="00D572EF" w:rsidRDefault="00D572EF" w:rsidP="00D572E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</w:t>
            </w:r>
          </w:p>
          <w:p w:rsidR="00D572EF" w:rsidRPr="00D572EF" w:rsidRDefault="00D572EF" w:rsidP="00D572E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 проведении открытого конкурса на право заключения договоров аренды </w:t>
            </w:r>
          </w:p>
          <w:p w:rsidR="00D572EF" w:rsidRPr="00D572EF" w:rsidRDefault="00D572EF" w:rsidP="00D572E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имущества коммунальной инфраструктуры, </w:t>
            </w:r>
          </w:p>
          <w:p w:rsidR="00D572EF" w:rsidRPr="00D572EF" w:rsidRDefault="00D572EF" w:rsidP="00D572E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находящегося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муниципальной собственности муниципального </w:t>
            </w:r>
          </w:p>
          <w:p w:rsidR="00D572EF" w:rsidRPr="00D572EF" w:rsidRDefault="00D572EF" w:rsidP="00D572E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образования Никольский сельсовет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Организатор конкурса – Администрация Никольского сельсовета Белогорского района Амурской области, с. Никольское, ул. Юбилейная 1</w:t>
            </w: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тел: 95-5-50.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конкурса – Администрация Никольского сельсовета Белогорского района Амурской области, с. Никольское, ул. Юбилейная 1</w:t>
            </w: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тел: 95-5-50.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 оказания услуг: с. Никольское Белогорского района Амурской области.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Извещение о проведении открытого конкурса, конкурсная документация размещены на официальном сайте Белогорского района: http://www.beloaria.ru/. Конкурсную документацию можно получить по адресу: с. Никольское, ул. Юбилейная 1</w:t>
            </w: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в рабочее время и на официальном сайте района с момента опубликования извещения в официальном печатном издании. 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Никольское, ул. Юбилейная 1</w:t>
            </w: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до 10 час. 00 мин (время местное) 23.12.2009 г.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с. Никольское, ул. </w:t>
            </w:r>
            <w:proofErr w:type="gramStart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Юбилейная</w:t>
            </w:r>
            <w:proofErr w:type="gramEnd"/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 А.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10 час. 00 мин 23.12.2009 г.</w:t>
            </w:r>
          </w:p>
          <w:p w:rsidR="00D572EF" w:rsidRPr="00D572EF" w:rsidRDefault="00D572EF" w:rsidP="00D572E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572E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572EF" w:rsidRPr="00D572EF" w:rsidRDefault="00D572EF" w:rsidP="00D572E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D572EF" w:rsidRPr="00D572EF" w:rsidRDefault="00D572EF" w:rsidP="00D572E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572E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CA78CF" w:rsidRDefault="00CA78CF"/>
    <w:sectPr w:rsidR="00CA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72EF"/>
    <w:rsid w:val="00CA78CF"/>
    <w:rsid w:val="00D5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2EF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D572E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D572EF"/>
    <w:rPr>
      <w:b/>
      <w:bCs/>
    </w:rPr>
  </w:style>
  <w:style w:type="character" w:customStyle="1" w:styleId="articleseperator">
    <w:name w:val="article_seperator"/>
    <w:basedOn w:val="a0"/>
    <w:rsid w:val="00D572EF"/>
  </w:style>
  <w:style w:type="character" w:customStyle="1" w:styleId="small1">
    <w:name w:val="small1"/>
    <w:basedOn w:val="a0"/>
    <w:rsid w:val="00D572EF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D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46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22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2009-12-22T01:05:00Z</dcterms:modified>
</cp:coreProperties>
</file>