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3548"/>
        <w:gridCol w:w="320"/>
      </w:tblGrid>
      <w:tr w:rsidR="009E7CC6" w:rsidRPr="009E7CC6" w:rsidTr="009E7CC6">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9E7CC6" w:rsidRPr="009E7CC6" w:rsidRDefault="009E7CC6" w:rsidP="009E7CC6">
            <w:pPr>
              <w:spacing w:after="0" w:line="231" w:lineRule="atLeast"/>
              <w:ind w:firstLine="136"/>
              <w:rPr>
                <w:rFonts w:ascii="Arial" w:eastAsia="Times New Roman" w:hAnsi="Arial" w:cs="Arial"/>
                <w:b/>
                <w:bCs/>
                <w:color w:val="666666"/>
                <w:sz w:val="15"/>
                <w:szCs w:val="15"/>
              </w:rPr>
            </w:pPr>
            <w:r w:rsidRPr="009E7CC6">
              <w:rPr>
                <w:rFonts w:ascii="Arial" w:eastAsia="Times New Roman" w:hAnsi="Arial" w:cs="Arial"/>
                <w:b/>
                <w:bCs/>
                <w:color w:val="666666"/>
                <w:sz w:val="15"/>
                <w:szCs w:val="15"/>
              </w:rPr>
              <w:t xml:space="preserve">Запрос ценовых котировок на оказание услуг </w:t>
            </w:r>
            <w:r w:rsidRPr="009E7CC6">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9E7CC6" w:rsidRPr="009E7CC6" w:rsidRDefault="009E7CC6" w:rsidP="009E7CC6">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9E7CC6" w:rsidRPr="009E7CC6" w:rsidRDefault="009E7CC6" w:rsidP="009E7CC6">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9E7CC6" w:rsidRPr="009E7CC6" w:rsidTr="009E7CC6">
        <w:trPr>
          <w:trHeight w:val="190"/>
          <w:tblCellSpacing w:w="15" w:type="dxa"/>
        </w:trPr>
        <w:tc>
          <w:tcPr>
            <w:tcW w:w="0" w:type="auto"/>
            <w:tcMar>
              <w:top w:w="54" w:type="dxa"/>
              <w:left w:w="0" w:type="dxa"/>
              <w:bottom w:w="54" w:type="dxa"/>
              <w:right w:w="0" w:type="dxa"/>
            </w:tcMar>
            <w:hideMark/>
          </w:tcPr>
          <w:p w:rsidR="009E7CC6" w:rsidRPr="009E7CC6" w:rsidRDefault="009E7CC6" w:rsidP="009E7CC6">
            <w:pPr>
              <w:spacing w:after="0" w:line="190" w:lineRule="atLeast"/>
              <w:rPr>
                <w:rFonts w:ascii="Arial" w:eastAsia="Times New Roman" w:hAnsi="Arial" w:cs="Arial"/>
                <w:color w:val="B2AAA7"/>
                <w:sz w:val="14"/>
                <w:szCs w:val="14"/>
              </w:rPr>
            </w:pPr>
            <w:r w:rsidRPr="009E7CC6">
              <w:rPr>
                <w:rFonts w:ascii="Arial" w:eastAsia="Times New Roman" w:hAnsi="Arial" w:cs="Arial"/>
                <w:color w:val="B2AAA7"/>
                <w:sz w:val="14"/>
                <w:szCs w:val="14"/>
              </w:rPr>
              <w:t xml:space="preserve">30.11.2009 </w:t>
            </w:r>
          </w:p>
        </w:tc>
      </w:tr>
      <w:tr w:rsidR="009E7CC6" w:rsidRPr="009E7CC6" w:rsidTr="009E7CC6">
        <w:trPr>
          <w:tblCellSpacing w:w="15" w:type="dxa"/>
        </w:trPr>
        <w:tc>
          <w:tcPr>
            <w:tcW w:w="0" w:type="auto"/>
            <w:tcMar>
              <w:top w:w="54" w:type="dxa"/>
              <w:left w:w="0" w:type="dxa"/>
              <w:bottom w:w="54" w:type="dxa"/>
              <w:right w:w="0" w:type="dxa"/>
            </w:tcMar>
            <w:hideMark/>
          </w:tcPr>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 xml:space="preserve">Запрос ценовых котировок на оказание услуг </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скорой медицинской помощи населению Белогорского района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15"/>
                <w:szCs w:val="15"/>
              </w:rPr>
              <w:t>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1. </w:t>
            </w:r>
            <w:r w:rsidRPr="009E7CC6">
              <w:rPr>
                <w:rFonts w:ascii="Arial" w:eastAsia="Times New Roman" w:hAnsi="Arial" w:cs="Arial"/>
                <w:b/>
                <w:bCs/>
                <w:color w:val="666666"/>
                <w:sz w:val="20"/>
              </w:rPr>
              <w:t>Заказчик:</w:t>
            </w:r>
            <w:r w:rsidRPr="009E7CC6">
              <w:rPr>
                <w:rFonts w:ascii="Arial" w:eastAsia="Times New Roman" w:hAnsi="Arial" w:cs="Arial"/>
                <w:color w:val="666666"/>
                <w:sz w:val="20"/>
                <w:szCs w:val="20"/>
              </w:rPr>
              <w:t xml:space="preserve"> МЛПУ «</w:t>
            </w:r>
            <w:proofErr w:type="spellStart"/>
            <w:r w:rsidRPr="009E7CC6">
              <w:rPr>
                <w:rFonts w:ascii="Arial" w:eastAsia="Times New Roman" w:hAnsi="Arial" w:cs="Arial"/>
                <w:color w:val="666666"/>
                <w:sz w:val="20"/>
                <w:szCs w:val="20"/>
              </w:rPr>
              <w:t>Томичевская</w:t>
            </w:r>
            <w:proofErr w:type="spellEnd"/>
            <w:r w:rsidRPr="009E7CC6">
              <w:rPr>
                <w:rFonts w:ascii="Arial" w:eastAsia="Times New Roman" w:hAnsi="Arial" w:cs="Arial"/>
                <w:color w:val="666666"/>
                <w:sz w:val="20"/>
                <w:szCs w:val="20"/>
              </w:rPr>
              <w:t xml:space="preserve"> участковая больница».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1.1. </w:t>
            </w:r>
            <w:r w:rsidRPr="009E7CC6">
              <w:rPr>
                <w:rFonts w:ascii="Arial" w:eastAsia="Times New Roman" w:hAnsi="Arial" w:cs="Arial"/>
                <w:b/>
                <w:bCs/>
                <w:color w:val="666666"/>
                <w:sz w:val="20"/>
              </w:rPr>
              <w:t>Почтовый и юридический адрес:</w:t>
            </w:r>
            <w:r w:rsidRPr="009E7CC6">
              <w:rPr>
                <w:rFonts w:ascii="Arial" w:eastAsia="Times New Roman" w:hAnsi="Arial" w:cs="Arial"/>
                <w:color w:val="666666"/>
                <w:sz w:val="20"/>
                <w:szCs w:val="20"/>
              </w:rPr>
              <w:t xml:space="preserve"> 676800 Амурская область, Белогорский район, </w:t>
            </w:r>
            <w:proofErr w:type="gramStart"/>
            <w:r w:rsidRPr="009E7CC6">
              <w:rPr>
                <w:rFonts w:ascii="Arial" w:eastAsia="Times New Roman" w:hAnsi="Arial" w:cs="Arial"/>
                <w:color w:val="666666"/>
                <w:sz w:val="20"/>
                <w:szCs w:val="20"/>
              </w:rPr>
              <w:t>с</w:t>
            </w:r>
            <w:proofErr w:type="gramEnd"/>
            <w:r w:rsidRPr="009E7CC6">
              <w:rPr>
                <w:rFonts w:ascii="Arial" w:eastAsia="Times New Roman" w:hAnsi="Arial" w:cs="Arial"/>
                <w:color w:val="666666"/>
                <w:sz w:val="20"/>
                <w:szCs w:val="20"/>
              </w:rPr>
              <w:t>. Томичи, ул. Комсомольская, 4.</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2. </w:t>
            </w:r>
            <w:r w:rsidRPr="009E7CC6">
              <w:rPr>
                <w:rFonts w:ascii="Arial" w:eastAsia="Times New Roman" w:hAnsi="Arial" w:cs="Arial"/>
                <w:b/>
                <w:bCs/>
                <w:color w:val="666666"/>
                <w:sz w:val="20"/>
              </w:rPr>
              <w:t xml:space="preserve">Орган местного </w:t>
            </w:r>
            <w:proofErr w:type="gramStart"/>
            <w:r w:rsidRPr="009E7CC6">
              <w:rPr>
                <w:rFonts w:ascii="Arial" w:eastAsia="Times New Roman" w:hAnsi="Arial" w:cs="Arial"/>
                <w:b/>
                <w:bCs/>
                <w:color w:val="666666"/>
                <w:sz w:val="20"/>
              </w:rPr>
              <w:t>самоуправления</w:t>
            </w:r>
            <w:proofErr w:type="gramEnd"/>
            <w:r w:rsidRPr="009E7CC6">
              <w:rPr>
                <w:rFonts w:ascii="Arial" w:eastAsia="Times New Roman" w:hAnsi="Arial" w:cs="Arial"/>
                <w:b/>
                <w:bCs/>
                <w:color w:val="666666"/>
                <w:sz w:val="20"/>
              </w:rPr>
              <w:t xml:space="preserve"> уполномоченный на осуществление функций по размещению заказов для муниципальных нужд</w:t>
            </w:r>
            <w:r w:rsidRPr="009E7CC6">
              <w:rPr>
                <w:rFonts w:ascii="Arial" w:eastAsia="Times New Roman" w:hAnsi="Arial" w:cs="Arial"/>
                <w:color w:val="666666"/>
                <w:sz w:val="20"/>
                <w:szCs w:val="20"/>
              </w:rPr>
              <w:t xml:space="preserve"> </w:t>
            </w:r>
            <w:r w:rsidRPr="009E7CC6">
              <w:rPr>
                <w:rFonts w:ascii="Arial" w:eastAsia="Times New Roman" w:hAnsi="Arial" w:cs="Arial"/>
                <w:b/>
                <w:bCs/>
                <w:color w:val="666666"/>
                <w:sz w:val="20"/>
              </w:rPr>
              <w:t>–</w:t>
            </w:r>
            <w:r w:rsidRPr="009E7CC6">
              <w:rPr>
                <w:rFonts w:ascii="Arial" w:eastAsia="Times New Roman" w:hAnsi="Arial" w:cs="Arial"/>
                <w:color w:val="666666"/>
                <w:sz w:val="20"/>
                <w:szCs w:val="20"/>
              </w:rPr>
              <w:t xml:space="preserve"> отдел муниципального заказа администрации Белогорского района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2.1. </w:t>
            </w:r>
            <w:r w:rsidRPr="009E7CC6">
              <w:rPr>
                <w:rFonts w:ascii="Arial" w:eastAsia="Times New Roman" w:hAnsi="Arial" w:cs="Arial"/>
                <w:b/>
                <w:bCs/>
                <w:color w:val="666666"/>
                <w:sz w:val="20"/>
              </w:rPr>
              <w:t>Почтовый и юридический адрес:</w:t>
            </w:r>
            <w:r w:rsidRPr="009E7CC6">
              <w:rPr>
                <w:rFonts w:ascii="Arial" w:eastAsia="Times New Roman" w:hAnsi="Arial" w:cs="Arial"/>
                <w:color w:val="666666"/>
                <w:sz w:val="20"/>
                <w:szCs w:val="20"/>
              </w:rPr>
              <w:t xml:space="preserve"> 676800 Амурская область, </w:t>
            </w:r>
            <w:proofErr w:type="gramStart"/>
            <w:r w:rsidRPr="009E7CC6">
              <w:rPr>
                <w:rFonts w:ascii="Arial" w:eastAsia="Times New Roman" w:hAnsi="Arial" w:cs="Arial"/>
                <w:color w:val="666666"/>
                <w:sz w:val="20"/>
                <w:szCs w:val="20"/>
              </w:rPr>
              <w:t>г</w:t>
            </w:r>
            <w:proofErr w:type="gramEnd"/>
            <w:r w:rsidRPr="009E7CC6">
              <w:rPr>
                <w:rFonts w:ascii="Arial" w:eastAsia="Times New Roman" w:hAnsi="Arial" w:cs="Arial"/>
                <w:color w:val="666666"/>
                <w:sz w:val="20"/>
                <w:szCs w:val="20"/>
              </w:rPr>
              <w:t>. Белогорск, ул. Гагарина, 2</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2.2. Телефон: (416-41) 2-16-43.</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2.3 </w:t>
            </w:r>
            <w:r w:rsidRPr="009E7CC6">
              <w:rPr>
                <w:rFonts w:ascii="Arial" w:eastAsia="Times New Roman" w:hAnsi="Arial" w:cs="Arial"/>
                <w:b/>
                <w:bCs/>
                <w:color w:val="666666"/>
                <w:sz w:val="20"/>
              </w:rPr>
              <w:t>Предмет запроса</w:t>
            </w:r>
            <w:r w:rsidRPr="009E7CC6">
              <w:rPr>
                <w:rFonts w:ascii="Arial" w:eastAsia="Times New Roman" w:hAnsi="Arial" w:cs="Arial"/>
                <w:color w:val="666666"/>
                <w:sz w:val="20"/>
                <w:szCs w:val="20"/>
              </w:rPr>
              <w:t xml:space="preserve"> </w:t>
            </w:r>
            <w:r w:rsidRPr="009E7CC6">
              <w:rPr>
                <w:rFonts w:ascii="Arial" w:eastAsia="Times New Roman" w:hAnsi="Arial" w:cs="Arial"/>
                <w:b/>
                <w:bCs/>
                <w:color w:val="666666"/>
                <w:sz w:val="20"/>
              </w:rPr>
              <w:t>котировки</w:t>
            </w:r>
            <w:r w:rsidRPr="009E7CC6">
              <w:rPr>
                <w:rFonts w:ascii="Arial" w:eastAsia="Times New Roman" w:hAnsi="Arial" w:cs="Arial"/>
                <w:color w:val="666666"/>
                <w:sz w:val="20"/>
                <w:szCs w:val="20"/>
              </w:rPr>
              <w:t>: оказание консультативной, лечебно-диагностической, скорой медицинской помощи, и иных медицинских услуг больным с экстренной патологией (острая хирургическая патология, травма, отравления, острые заболевания сердечн</w:t>
            </w:r>
            <w:proofErr w:type="gramStart"/>
            <w:r w:rsidRPr="009E7CC6">
              <w:rPr>
                <w:rFonts w:ascii="Arial" w:eastAsia="Times New Roman" w:hAnsi="Arial" w:cs="Arial"/>
                <w:color w:val="666666"/>
                <w:sz w:val="20"/>
                <w:szCs w:val="20"/>
              </w:rPr>
              <w:t>о-</w:t>
            </w:r>
            <w:proofErr w:type="gramEnd"/>
            <w:r w:rsidRPr="009E7CC6">
              <w:rPr>
                <w:rFonts w:ascii="Arial" w:eastAsia="Times New Roman" w:hAnsi="Arial" w:cs="Arial"/>
                <w:color w:val="666666"/>
                <w:sz w:val="20"/>
                <w:szCs w:val="20"/>
              </w:rPr>
              <w:t xml:space="preserve"> сосудистой системы, дыхательной системы, острые урологические и гинекологические заболевания, ранения любой этиологии, обильных кровотечений всех видов, осложнения беременности, к детям до 3-х лет, судорожных припадков другие острые состояния и заболевания) в количестве 350 вызовов.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4. </w:t>
            </w:r>
            <w:r w:rsidRPr="009E7CC6">
              <w:rPr>
                <w:rFonts w:ascii="Arial" w:eastAsia="Times New Roman" w:hAnsi="Arial" w:cs="Arial"/>
                <w:b/>
                <w:bCs/>
                <w:color w:val="666666"/>
                <w:sz w:val="20"/>
              </w:rPr>
              <w:t>Источник финансирования</w:t>
            </w:r>
            <w:r w:rsidRPr="009E7CC6">
              <w:rPr>
                <w:rFonts w:ascii="Arial" w:eastAsia="Times New Roman" w:hAnsi="Arial" w:cs="Arial"/>
                <w:color w:val="666666"/>
                <w:sz w:val="20"/>
                <w:szCs w:val="20"/>
              </w:rPr>
              <w:t xml:space="preserve"> – муниципальный бюджет.</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5. </w:t>
            </w:r>
            <w:r w:rsidRPr="009E7CC6">
              <w:rPr>
                <w:rFonts w:ascii="Arial" w:eastAsia="Times New Roman" w:hAnsi="Arial" w:cs="Arial"/>
                <w:b/>
                <w:bCs/>
                <w:color w:val="666666"/>
                <w:sz w:val="20"/>
              </w:rPr>
              <w:t>Место оказания услуг</w:t>
            </w:r>
            <w:r w:rsidRPr="009E7CC6">
              <w:rPr>
                <w:rFonts w:ascii="Arial" w:eastAsia="Times New Roman" w:hAnsi="Arial" w:cs="Arial"/>
                <w:color w:val="666666"/>
                <w:sz w:val="20"/>
                <w:szCs w:val="20"/>
              </w:rPr>
              <w:t xml:space="preserve"> – населенные пункты Белогорского </w:t>
            </w:r>
            <w:proofErr w:type="gramStart"/>
            <w:r w:rsidRPr="009E7CC6">
              <w:rPr>
                <w:rFonts w:ascii="Arial" w:eastAsia="Times New Roman" w:hAnsi="Arial" w:cs="Arial"/>
                <w:color w:val="666666"/>
                <w:sz w:val="20"/>
                <w:szCs w:val="20"/>
              </w:rPr>
              <w:t>района</w:t>
            </w:r>
            <w:proofErr w:type="gramEnd"/>
            <w:r w:rsidRPr="009E7CC6">
              <w:rPr>
                <w:rFonts w:ascii="Arial" w:eastAsia="Times New Roman" w:hAnsi="Arial" w:cs="Arial"/>
                <w:color w:val="666666"/>
                <w:sz w:val="20"/>
                <w:szCs w:val="20"/>
              </w:rPr>
              <w:t xml:space="preserve"> включая: с. </w:t>
            </w:r>
            <w:proofErr w:type="spellStart"/>
            <w:r w:rsidRPr="009E7CC6">
              <w:rPr>
                <w:rFonts w:ascii="Arial" w:eastAsia="Times New Roman" w:hAnsi="Arial" w:cs="Arial"/>
                <w:color w:val="666666"/>
                <w:sz w:val="20"/>
                <w:szCs w:val="20"/>
              </w:rPr>
              <w:t>В-князевка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Комиссаровка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Н-андреевка</w:t>
            </w:r>
            <w:proofErr w:type="spellEnd"/>
            <w:r w:rsidRPr="009E7CC6">
              <w:rPr>
                <w:rFonts w:ascii="Arial" w:eastAsia="Times New Roman" w:hAnsi="Arial" w:cs="Arial"/>
                <w:color w:val="666666"/>
                <w:sz w:val="20"/>
                <w:szCs w:val="20"/>
              </w:rPr>
              <w:t xml:space="preserve">, с. Никольское, с. Ключи, с. </w:t>
            </w:r>
            <w:proofErr w:type="spellStart"/>
            <w:r w:rsidRPr="009E7CC6">
              <w:rPr>
                <w:rFonts w:ascii="Arial" w:eastAsia="Times New Roman" w:hAnsi="Arial" w:cs="Arial"/>
                <w:color w:val="666666"/>
                <w:sz w:val="20"/>
                <w:szCs w:val="20"/>
              </w:rPr>
              <w:t>Киселеозерка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Некрасовка</w:t>
            </w:r>
            <w:proofErr w:type="spellEnd"/>
            <w:r w:rsidRPr="009E7CC6">
              <w:rPr>
                <w:rFonts w:ascii="Arial" w:eastAsia="Times New Roman" w:hAnsi="Arial" w:cs="Arial"/>
                <w:color w:val="666666"/>
                <w:sz w:val="20"/>
                <w:szCs w:val="20"/>
              </w:rPr>
              <w:t xml:space="preserve">, с. Н-селитьба, с. </w:t>
            </w:r>
            <w:proofErr w:type="spellStart"/>
            <w:r w:rsidRPr="009E7CC6">
              <w:rPr>
                <w:rFonts w:ascii="Arial" w:eastAsia="Times New Roman" w:hAnsi="Arial" w:cs="Arial"/>
                <w:color w:val="666666"/>
                <w:sz w:val="20"/>
                <w:szCs w:val="20"/>
              </w:rPr>
              <w:t>Лохвицы</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Савельевка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Кустанаевка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Лукьяновка</w:t>
            </w:r>
            <w:proofErr w:type="spellEnd"/>
            <w:r w:rsidRPr="009E7CC6">
              <w:rPr>
                <w:rFonts w:ascii="Arial" w:eastAsia="Times New Roman" w:hAnsi="Arial" w:cs="Arial"/>
                <w:color w:val="666666"/>
                <w:sz w:val="20"/>
                <w:szCs w:val="20"/>
              </w:rPr>
              <w:t xml:space="preserve">, с. Успеновка, с. </w:t>
            </w:r>
            <w:proofErr w:type="spellStart"/>
            <w:r w:rsidRPr="009E7CC6">
              <w:rPr>
                <w:rFonts w:ascii="Arial" w:eastAsia="Times New Roman" w:hAnsi="Arial" w:cs="Arial"/>
                <w:color w:val="666666"/>
                <w:sz w:val="20"/>
                <w:szCs w:val="20"/>
              </w:rPr>
              <w:t>Светиловка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Поляное</w:t>
            </w:r>
            <w:proofErr w:type="spellEnd"/>
            <w:r w:rsidRPr="009E7CC6">
              <w:rPr>
                <w:rFonts w:ascii="Arial" w:eastAsia="Times New Roman" w:hAnsi="Arial" w:cs="Arial"/>
                <w:color w:val="666666"/>
                <w:sz w:val="20"/>
                <w:szCs w:val="20"/>
              </w:rPr>
              <w:t>.</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6</w:t>
            </w:r>
            <w:r w:rsidRPr="009E7CC6">
              <w:rPr>
                <w:rFonts w:ascii="Arial" w:eastAsia="Times New Roman" w:hAnsi="Arial" w:cs="Arial"/>
                <w:b/>
                <w:bCs/>
                <w:color w:val="666666"/>
                <w:sz w:val="20"/>
              </w:rPr>
              <w:t>. Срок оказания услуг</w:t>
            </w:r>
            <w:r w:rsidRPr="009E7CC6">
              <w:rPr>
                <w:rFonts w:ascii="Arial" w:eastAsia="Times New Roman" w:hAnsi="Arial" w:cs="Arial"/>
                <w:color w:val="666666"/>
                <w:sz w:val="20"/>
                <w:szCs w:val="20"/>
              </w:rPr>
              <w:t xml:space="preserve"> - с момента подписания контракта до 31 декабря 2010 года.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7. </w:t>
            </w:r>
            <w:r w:rsidRPr="009E7CC6">
              <w:rPr>
                <w:rFonts w:ascii="Arial" w:eastAsia="Times New Roman" w:hAnsi="Arial" w:cs="Arial"/>
                <w:b/>
                <w:bCs/>
                <w:color w:val="666666"/>
                <w:sz w:val="20"/>
              </w:rPr>
              <w:t>Срок и условия оплаты</w:t>
            </w:r>
            <w:r w:rsidRPr="009E7CC6">
              <w:rPr>
                <w:rFonts w:ascii="Arial" w:eastAsia="Times New Roman" w:hAnsi="Arial" w:cs="Arial"/>
                <w:color w:val="666666"/>
                <w:sz w:val="20"/>
                <w:szCs w:val="20"/>
              </w:rPr>
              <w:t xml:space="preserve"> – безналичный расчет путем перечисления денежных средств на расчетный счет поставщика по предъявленным счетам ежемесячно.</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8. </w:t>
            </w:r>
            <w:r w:rsidRPr="009E7CC6">
              <w:rPr>
                <w:rFonts w:ascii="Arial" w:eastAsia="Times New Roman" w:hAnsi="Arial" w:cs="Arial"/>
                <w:b/>
                <w:bCs/>
                <w:color w:val="666666"/>
                <w:sz w:val="20"/>
              </w:rPr>
              <w:t>Начальная (максимальная) цена контракта</w:t>
            </w:r>
            <w:r w:rsidRPr="009E7CC6">
              <w:rPr>
                <w:rFonts w:ascii="Arial" w:eastAsia="Times New Roman" w:hAnsi="Arial" w:cs="Arial"/>
                <w:color w:val="666666"/>
                <w:sz w:val="20"/>
                <w:szCs w:val="20"/>
              </w:rPr>
              <w:t xml:space="preserve">: 331450 /триста тридцать одна тысяча четыреста пятьдесят/ рублей.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9. Цена контракта назначается в рублях Российской Федерации и должна включать все расходы на налоги, сборы и другие обязательные платежи, предусмотренные законодательством Российской Федерации, а также расходы на медикаменты, горюче – смазочные материалы, содержание медицинской аппаратуры и прочие расходы.</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10. Место подачи котировочных заявок: </w:t>
            </w:r>
            <w:proofErr w:type="gramStart"/>
            <w:r w:rsidRPr="009E7CC6">
              <w:rPr>
                <w:rFonts w:ascii="Arial" w:eastAsia="Times New Roman" w:hAnsi="Arial" w:cs="Arial"/>
                <w:color w:val="666666"/>
                <w:sz w:val="20"/>
                <w:szCs w:val="20"/>
              </w:rPr>
              <w:t>г</w:t>
            </w:r>
            <w:proofErr w:type="gramEnd"/>
            <w:r w:rsidRPr="009E7CC6">
              <w:rPr>
                <w:rFonts w:ascii="Arial" w:eastAsia="Times New Roman" w:hAnsi="Arial" w:cs="Arial"/>
                <w:color w:val="666666"/>
                <w:sz w:val="20"/>
                <w:szCs w:val="20"/>
              </w:rPr>
              <w:t>. Белогорск, ул. Гагарина, 2, отдел муниципального заказа администрации Белогорского района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11. Срок подачи котировочных заявок: в течение семи рабочих дней с момента размещения данного запроса на сайте.</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12. Дата и время окончания срока подачи котировочных заявок: 08 декабря 2009 года, 17 час. 00 мин. местного времени.</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13. Котировочная заявка предоставляется в письменной форме.</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14. Участник, признанный победителем в проведении запроса котировок, обязан подписать муниципальный контракт с заказчиком по прилагаемой форме (Приложение № 3) не ранее 7 дней со дня размещения на официальном сайте протокола оценки и рассмотрения котировочных заявок и не позднее 20 дней со дня подписания протокола оценки и рассмотрения котировочных заявок.</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15. К</w:t>
            </w:r>
            <w:r w:rsidRPr="009E7CC6">
              <w:rPr>
                <w:rFonts w:ascii="Arial" w:eastAsia="Times New Roman" w:hAnsi="Arial" w:cs="Arial"/>
                <w:color w:val="666666"/>
                <w:spacing w:val="2"/>
                <w:sz w:val="20"/>
                <w:szCs w:val="20"/>
              </w:rPr>
              <w:t xml:space="preserve">отировочные заявки на участие в запросе котировок, следует представить надлежащим образом </w:t>
            </w:r>
            <w:r w:rsidRPr="009E7CC6">
              <w:rPr>
                <w:rFonts w:ascii="Arial" w:eastAsia="Times New Roman" w:hAnsi="Arial" w:cs="Arial"/>
                <w:color w:val="666666"/>
                <w:spacing w:val="-1"/>
                <w:sz w:val="20"/>
                <w:szCs w:val="20"/>
              </w:rPr>
              <w:t xml:space="preserve">подписанные, в письменной форме </w:t>
            </w:r>
            <w:r w:rsidRPr="009E7CC6">
              <w:rPr>
                <w:rFonts w:ascii="Arial" w:eastAsia="Times New Roman" w:hAnsi="Arial" w:cs="Arial"/>
                <w:color w:val="666666"/>
                <w:spacing w:val="2"/>
                <w:sz w:val="20"/>
                <w:szCs w:val="20"/>
              </w:rPr>
              <w:t>в соответствии с прилагаемой формой (Приложение № 2)</w:t>
            </w:r>
            <w:r w:rsidRPr="009E7CC6">
              <w:rPr>
                <w:rFonts w:ascii="Arial" w:eastAsia="Times New Roman" w:hAnsi="Arial" w:cs="Arial"/>
                <w:color w:val="666666"/>
                <w:spacing w:val="-1"/>
                <w:sz w:val="20"/>
                <w:szCs w:val="20"/>
              </w:rPr>
              <w:t xml:space="preserve">. </w:t>
            </w:r>
          </w:p>
          <w:p w:rsidR="009E7CC6" w:rsidRPr="009E7CC6" w:rsidRDefault="009E7CC6" w:rsidP="009E7CC6">
            <w:pPr>
              <w:spacing w:after="0" w:line="231" w:lineRule="atLeast"/>
              <w:jc w:val="right"/>
              <w:rPr>
                <w:rFonts w:ascii="Arial" w:eastAsia="Times New Roman" w:hAnsi="Arial" w:cs="Arial"/>
                <w:color w:val="666666"/>
                <w:sz w:val="15"/>
                <w:szCs w:val="15"/>
              </w:rPr>
            </w:pPr>
            <w:r w:rsidRPr="009E7CC6">
              <w:rPr>
                <w:rFonts w:ascii="Arial" w:eastAsia="Times New Roman" w:hAnsi="Arial" w:cs="Arial"/>
                <w:b/>
                <w:bCs/>
                <w:color w:val="666666"/>
                <w:sz w:val="20"/>
                <w:szCs w:val="20"/>
              </w:rPr>
              <w:t>Начальник отдела муниципального</w:t>
            </w:r>
          </w:p>
          <w:p w:rsidR="009E7CC6" w:rsidRPr="009E7CC6" w:rsidRDefault="009E7CC6" w:rsidP="009E7CC6">
            <w:pPr>
              <w:spacing w:after="0" w:line="231" w:lineRule="atLeast"/>
              <w:jc w:val="right"/>
              <w:rPr>
                <w:rFonts w:ascii="Arial" w:eastAsia="Times New Roman" w:hAnsi="Arial" w:cs="Arial"/>
                <w:color w:val="666666"/>
                <w:sz w:val="15"/>
                <w:szCs w:val="15"/>
              </w:rPr>
            </w:pPr>
            <w:r w:rsidRPr="009E7CC6">
              <w:rPr>
                <w:rFonts w:ascii="Arial" w:eastAsia="Times New Roman" w:hAnsi="Arial" w:cs="Arial"/>
                <w:b/>
                <w:bCs/>
                <w:color w:val="666666"/>
                <w:sz w:val="20"/>
                <w:szCs w:val="20"/>
              </w:rPr>
              <w:t xml:space="preserve">заказа администрации муниципального </w:t>
            </w:r>
          </w:p>
          <w:p w:rsidR="009E7CC6" w:rsidRPr="009E7CC6" w:rsidRDefault="009E7CC6" w:rsidP="009E7CC6">
            <w:pPr>
              <w:spacing w:after="0" w:line="231" w:lineRule="atLeast"/>
              <w:jc w:val="right"/>
              <w:rPr>
                <w:rFonts w:ascii="Arial" w:eastAsia="Times New Roman" w:hAnsi="Arial" w:cs="Arial"/>
                <w:color w:val="666666"/>
                <w:sz w:val="15"/>
                <w:szCs w:val="15"/>
              </w:rPr>
            </w:pPr>
            <w:r w:rsidRPr="009E7CC6">
              <w:rPr>
                <w:rFonts w:ascii="Arial" w:eastAsia="Times New Roman" w:hAnsi="Arial" w:cs="Arial"/>
                <w:b/>
                <w:bCs/>
                <w:color w:val="666666"/>
                <w:sz w:val="20"/>
                <w:szCs w:val="20"/>
              </w:rPr>
              <w:t>образования Белогорского района В.И. Зиновьева</w:t>
            </w:r>
          </w:p>
          <w:p w:rsidR="009E7CC6" w:rsidRPr="009E7CC6" w:rsidRDefault="009E7CC6" w:rsidP="009E7CC6">
            <w:pPr>
              <w:spacing w:after="0" w:line="231" w:lineRule="atLeast"/>
              <w:jc w:val="right"/>
              <w:rPr>
                <w:rFonts w:ascii="Arial" w:eastAsia="Times New Roman" w:hAnsi="Arial" w:cs="Arial"/>
                <w:color w:val="666666"/>
                <w:sz w:val="15"/>
                <w:szCs w:val="15"/>
              </w:rPr>
            </w:pPr>
            <w:r w:rsidRPr="009E7CC6">
              <w:rPr>
                <w:rFonts w:ascii="Arial" w:eastAsia="Times New Roman" w:hAnsi="Arial" w:cs="Arial"/>
                <w:i/>
                <w:iCs/>
                <w:color w:val="666666"/>
                <w:sz w:val="20"/>
              </w:rPr>
              <w:t>Приложение № 2 к запросу котировок</w:t>
            </w:r>
          </w:p>
          <w:p w:rsidR="009E7CC6" w:rsidRPr="009E7CC6" w:rsidRDefault="009E7CC6" w:rsidP="009E7CC6">
            <w:pPr>
              <w:shd w:val="clear" w:color="auto" w:fill="FFFFFF"/>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000000"/>
                <w:spacing w:val="-2"/>
                <w:sz w:val="20"/>
              </w:rPr>
              <w:t>ФОРМА КОТИРОВОЧНОЙ ЗАЯВКИ</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Котировочная заявка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Дата:__________________</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Кому: Орган местного самоуправления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уполномоченный на осуществление функций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по размещению заказов для муниципальных нужд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Изучив Ваш запрос ценовых котировок, мы, нижеподписавшиеся, __________________________________________________________________________________</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(наименование поставщика)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lastRenderedPageBreak/>
              <w:t>Почтовый адрес: ___________________________________________________________________</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Адрес электронной почты: __________________________________________________________________________________</w:t>
            </w:r>
          </w:p>
          <w:p w:rsidR="009E7CC6" w:rsidRPr="009E7CC6" w:rsidRDefault="009E7CC6" w:rsidP="009E7CC6">
            <w:pPr>
              <w:spacing w:after="0" w:line="231" w:lineRule="atLeast"/>
              <w:rPr>
                <w:rFonts w:ascii="Arial" w:eastAsia="Times New Roman" w:hAnsi="Arial" w:cs="Arial"/>
                <w:color w:val="666666"/>
                <w:sz w:val="15"/>
                <w:szCs w:val="15"/>
              </w:rPr>
            </w:pPr>
            <w:proofErr w:type="spellStart"/>
            <w:r w:rsidRPr="009E7CC6">
              <w:rPr>
                <w:rFonts w:ascii="Arial" w:eastAsia="Times New Roman" w:hAnsi="Arial" w:cs="Arial"/>
                <w:color w:val="666666"/>
                <w:sz w:val="20"/>
                <w:szCs w:val="20"/>
              </w:rPr>
              <w:t>Телефон\факс</w:t>
            </w:r>
            <w:proofErr w:type="spellEnd"/>
            <w:r w:rsidRPr="009E7CC6">
              <w:rPr>
                <w:rFonts w:ascii="Arial" w:eastAsia="Times New Roman" w:hAnsi="Arial" w:cs="Arial"/>
                <w:color w:val="666666"/>
                <w:sz w:val="20"/>
                <w:szCs w:val="20"/>
              </w:rPr>
              <w:t>: _____________________________________________________________________</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Банковские реквизиты: __________________________________________________________________________________</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__________________________________________________________________________________</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Идентификационный номер налогоплательщика: _______________________________________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1.1 Предлагаем оказание консультативной, лечебно-диагностической, скорой медицинской помощи и иных медицинских услуг больным с экстренной патологией (острая хирургическая патология, травма, отравления, острые заболевания сердечн</w:t>
            </w:r>
            <w:proofErr w:type="gramStart"/>
            <w:r w:rsidRPr="009E7CC6">
              <w:rPr>
                <w:rFonts w:ascii="Arial" w:eastAsia="Times New Roman" w:hAnsi="Arial" w:cs="Arial"/>
                <w:color w:val="666666"/>
                <w:sz w:val="20"/>
                <w:szCs w:val="20"/>
              </w:rPr>
              <w:t>о-</w:t>
            </w:r>
            <w:proofErr w:type="gramEnd"/>
            <w:r w:rsidRPr="009E7CC6">
              <w:rPr>
                <w:rFonts w:ascii="Arial" w:eastAsia="Times New Roman" w:hAnsi="Arial" w:cs="Arial"/>
                <w:color w:val="666666"/>
                <w:sz w:val="20"/>
                <w:szCs w:val="20"/>
              </w:rPr>
              <w:t xml:space="preserve"> сосудистой системы, дыхательной системы, острые урологические и гинекологические заболевания, ранения любой этиологии, обильных кровотечений всех видов, осложнения беременности, к детям до 3-х лет, судорожных припадков другие острые состояния и заболевания) проживающим на территории Белогорского района в </w:t>
            </w:r>
            <w:proofErr w:type="gramStart"/>
            <w:r w:rsidRPr="009E7CC6">
              <w:rPr>
                <w:rFonts w:ascii="Arial" w:eastAsia="Times New Roman" w:hAnsi="Arial" w:cs="Arial"/>
                <w:color w:val="666666"/>
                <w:sz w:val="20"/>
                <w:szCs w:val="20"/>
              </w:rPr>
              <w:t xml:space="preserve">следующих населенных пунктах: с. </w:t>
            </w:r>
            <w:proofErr w:type="spellStart"/>
            <w:r w:rsidRPr="009E7CC6">
              <w:rPr>
                <w:rFonts w:ascii="Arial" w:eastAsia="Times New Roman" w:hAnsi="Arial" w:cs="Arial"/>
                <w:color w:val="666666"/>
                <w:sz w:val="20"/>
                <w:szCs w:val="20"/>
              </w:rPr>
              <w:t>В-князевка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Комиссаровка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Н-андреевка</w:t>
            </w:r>
            <w:proofErr w:type="spellEnd"/>
            <w:r w:rsidRPr="009E7CC6">
              <w:rPr>
                <w:rFonts w:ascii="Arial" w:eastAsia="Times New Roman" w:hAnsi="Arial" w:cs="Arial"/>
                <w:color w:val="666666"/>
                <w:sz w:val="20"/>
                <w:szCs w:val="20"/>
              </w:rPr>
              <w:t xml:space="preserve">, с. Никольское, с. Ключи, с. </w:t>
            </w:r>
            <w:proofErr w:type="spellStart"/>
            <w:r w:rsidRPr="009E7CC6">
              <w:rPr>
                <w:rFonts w:ascii="Arial" w:eastAsia="Times New Roman" w:hAnsi="Arial" w:cs="Arial"/>
                <w:color w:val="666666"/>
                <w:sz w:val="20"/>
                <w:szCs w:val="20"/>
              </w:rPr>
              <w:t>Киселеозерка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Некрасовка</w:t>
            </w:r>
            <w:proofErr w:type="spellEnd"/>
            <w:r w:rsidRPr="009E7CC6">
              <w:rPr>
                <w:rFonts w:ascii="Arial" w:eastAsia="Times New Roman" w:hAnsi="Arial" w:cs="Arial"/>
                <w:color w:val="666666"/>
                <w:sz w:val="20"/>
                <w:szCs w:val="20"/>
              </w:rPr>
              <w:t xml:space="preserve">, с. Н-селитьба, с. </w:t>
            </w:r>
            <w:proofErr w:type="spellStart"/>
            <w:r w:rsidRPr="009E7CC6">
              <w:rPr>
                <w:rFonts w:ascii="Arial" w:eastAsia="Times New Roman" w:hAnsi="Arial" w:cs="Arial"/>
                <w:color w:val="666666"/>
                <w:sz w:val="20"/>
                <w:szCs w:val="20"/>
              </w:rPr>
              <w:t>Лохвицы</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Савельевка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Кустанаевка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Лукьяновка</w:t>
            </w:r>
            <w:proofErr w:type="spellEnd"/>
            <w:r w:rsidRPr="009E7CC6">
              <w:rPr>
                <w:rFonts w:ascii="Arial" w:eastAsia="Times New Roman" w:hAnsi="Arial" w:cs="Arial"/>
                <w:color w:val="666666"/>
                <w:sz w:val="20"/>
                <w:szCs w:val="20"/>
              </w:rPr>
              <w:t xml:space="preserve">, с. Успеновка, с. </w:t>
            </w:r>
            <w:proofErr w:type="spellStart"/>
            <w:r w:rsidRPr="009E7CC6">
              <w:rPr>
                <w:rFonts w:ascii="Arial" w:eastAsia="Times New Roman" w:hAnsi="Arial" w:cs="Arial"/>
                <w:color w:val="666666"/>
                <w:sz w:val="20"/>
                <w:szCs w:val="20"/>
              </w:rPr>
              <w:t>Светиловка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Поляное</w:t>
            </w:r>
            <w:proofErr w:type="spellEnd"/>
            <w:r w:rsidRPr="009E7CC6">
              <w:rPr>
                <w:rFonts w:ascii="Arial" w:eastAsia="Times New Roman" w:hAnsi="Arial" w:cs="Arial"/>
                <w:color w:val="666666"/>
                <w:sz w:val="20"/>
                <w:szCs w:val="20"/>
              </w:rPr>
              <w:t xml:space="preserve"> согласно прилагаемому нами бланку-предложению.</w:t>
            </w:r>
            <w:proofErr w:type="gramEnd"/>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На сумму_____________________________________________________________ рублей. Цена предоставляемых услуг включает все расходы на налоги, сборы и другие обязательные платежи, предусмотренные законодательством Российской Федерации, а также расходы на медикаменты, горюче – смазочные материалы, содержание медицинской аппаратуры и прочие расходы.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 ____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vertAlign w:val="superscript"/>
              </w:rPr>
              <w:t>(наименование поставщика)</w:t>
            </w:r>
          </w:p>
          <w:p w:rsidR="009E7CC6" w:rsidRPr="009E7CC6" w:rsidRDefault="009E7CC6" w:rsidP="009E7CC6">
            <w:pPr>
              <w:spacing w:after="0" w:line="231" w:lineRule="atLeast"/>
              <w:rPr>
                <w:rFonts w:ascii="Arial" w:eastAsia="Times New Roman" w:hAnsi="Arial" w:cs="Arial"/>
                <w:color w:val="666666"/>
                <w:sz w:val="15"/>
                <w:szCs w:val="15"/>
              </w:rPr>
            </w:pPr>
            <w:proofErr w:type="gramStart"/>
            <w:r w:rsidRPr="009E7CC6">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roofErr w:type="gramEnd"/>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Мы обязуемся в случае принятия нашей котировки цен поставлять товар в соответствии со сроком, указанном в извещении, и согласны с имеющимся в нем порядком платежей.</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Корреспонденцию в наш адрес просим направлять по адресу: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_________________________________</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(Ф.И.О., подпись)</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15"/>
                <w:szCs w:val="15"/>
              </w:rPr>
              <w:t>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МП</w:t>
            </w:r>
          </w:p>
          <w:p w:rsidR="009E7CC6" w:rsidRPr="009E7CC6" w:rsidRDefault="009E7CC6" w:rsidP="009E7CC6">
            <w:pPr>
              <w:spacing w:after="0" w:line="231" w:lineRule="atLeast"/>
              <w:jc w:val="right"/>
              <w:rPr>
                <w:rFonts w:ascii="Arial" w:eastAsia="Times New Roman" w:hAnsi="Arial" w:cs="Arial"/>
                <w:color w:val="666666"/>
                <w:sz w:val="15"/>
                <w:szCs w:val="15"/>
              </w:rPr>
            </w:pPr>
            <w:r w:rsidRPr="009E7CC6">
              <w:rPr>
                <w:rFonts w:ascii="Arial" w:eastAsia="Times New Roman" w:hAnsi="Arial" w:cs="Arial"/>
                <w:i/>
                <w:iCs/>
                <w:color w:val="666666"/>
                <w:sz w:val="20"/>
                <w:szCs w:val="20"/>
              </w:rPr>
              <w:t>Приложение к котировочной заявке</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 xml:space="preserve">Бланк - предложение на оказание услуг </w:t>
            </w:r>
            <w:proofErr w:type="gramStart"/>
            <w:r w:rsidRPr="009E7CC6">
              <w:rPr>
                <w:rFonts w:ascii="Arial" w:eastAsia="Times New Roman" w:hAnsi="Arial" w:cs="Arial"/>
                <w:b/>
                <w:bCs/>
                <w:color w:val="666666"/>
                <w:sz w:val="20"/>
              </w:rPr>
              <w:t>скорой</w:t>
            </w:r>
            <w:proofErr w:type="gramEnd"/>
            <w:r w:rsidRPr="009E7CC6">
              <w:rPr>
                <w:rFonts w:ascii="Arial" w:eastAsia="Times New Roman" w:hAnsi="Arial" w:cs="Arial"/>
                <w:b/>
                <w:bCs/>
                <w:color w:val="666666"/>
                <w:sz w:val="20"/>
              </w:rPr>
              <w:t xml:space="preserve"> </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медицинской помощи населению Белогорского района</w:t>
            </w:r>
          </w:p>
          <w:tbl>
            <w:tblPr>
              <w:tblW w:w="0" w:type="auto"/>
              <w:jc w:val="center"/>
              <w:tblCellMar>
                <w:left w:w="0" w:type="dxa"/>
                <w:right w:w="0" w:type="dxa"/>
              </w:tblCellMar>
              <w:tblLook w:val="04A0"/>
            </w:tblPr>
            <w:tblGrid>
              <w:gridCol w:w="3243"/>
              <w:gridCol w:w="1526"/>
              <w:gridCol w:w="1531"/>
              <w:gridCol w:w="1509"/>
              <w:gridCol w:w="1526"/>
            </w:tblGrid>
            <w:tr w:rsidR="009E7CC6" w:rsidRPr="009E7CC6">
              <w:trPr>
                <w:jc w:val="center"/>
              </w:trPr>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b/>
                      <w:bCs/>
                      <w:color w:val="666666"/>
                      <w:sz w:val="15"/>
                      <w:szCs w:val="15"/>
                    </w:rPr>
                    <w:t>Наименование товара</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b/>
                      <w:bCs/>
                      <w:color w:val="666666"/>
                      <w:sz w:val="15"/>
                      <w:szCs w:val="15"/>
                    </w:rPr>
                    <w:t>Единица измерения</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b/>
                      <w:bCs/>
                      <w:color w:val="666666"/>
                      <w:sz w:val="15"/>
                      <w:szCs w:val="15"/>
                    </w:rPr>
                    <w:t xml:space="preserve">Количество </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b/>
                      <w:bCs/>
                      <w:color w:val="666666"/>
                      <w:sz w:val="15"/>
                      <w:szCs w:val="15"/>
                    </w:rPr>
                    <w:t>Цена за один вызов</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b/>
                      <w:bCs/>
                      <w:color w:val="666666"/>
                      <w:sz w:val="15"/>
                      <w:szCs w:val="15"/>
                    </w:rPr>
                    <w:t>Общая стоимость</w:t>
                  </w:r>
                </w:p>
              </w:tc>
            </w:tr>
            <w:tr w:rsidR="009E7CC6" w:rsidRPr="009E7CC6">
              <w:trPr>
                <w:jc w:val="center"/>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15"/>
                      <w:szCs w:val="15"/>
                    </w:rPr>
                    <w:t xml:space="preserve">1. Оказание консультативной, лечебно-диагностической, скорой медицинской помощи, и иных медицинских услуг больным с экстренной патологией </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15"/>
                      <w:szCs w:val="15"/>
                    </w:rPr>
                    <w:t>вызов</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15"/>
                      <w:szCs w:val="15"/>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15"/>
                      <w:szCs w:val="15"/>
                    </w:rPr>
                    <w:t> </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15"/>
                      <w:szCs w:val="15"/>
                    </w:rPr>
                    <w:t> </w:t>
                  </w:r>
                </w:p>
              </w:tc>
            </w:tr>
          </w:tbl>
          <w:p w:rsidR="009E7CC6" w:rsidRPr="009E7CC6" w:rsidRDefault="009E7CC6" w:rsidP="009E7CC6">
            <w:pPr>
              <w:spacing w:after="0" w:line="231" w:lineRule="atLeast"/>
              <w:jc w:val="right"/>
              <w:rPr>
                <w:rFonts w:ascii="Arial" w:eastAsia="Times New Roman" w:hAnsi="Arial" w:cs="Arial"/>
                <w:color w:val="666666"/>
                <w:sz w:val="15"/>
                <w:szCs w:val="15"/>
              </w:rPr>
            </w:pPr>
            <w:r w:rsidRPr="009E7CC6">
              <w:rPr>
                <w:rFonts w:ascii="Arial" w:eastAsia="Times New Roman" w:hAnsi="Arial" w:cs="Arial"/>
                <w:i/>
                <w:iCs/>
                <w:color w:val="666666"/>
                <w:sz w:val="20"/>
                <w:szCs w:val="20"/>
              </w:rPr>
              <w:t>Проект</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Муниципальный контракт</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об оказании скорой медицинской помощи населению Белогорского района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«___» _____________ 2010 г. </w:t>
            </w:r>
            <w:proofErr w:type="gramStart"/>
            <w:r w:rsidRPr="009E7CC6">
              <w:rPr>
                <w:rFonts w:ascii="Arial" w:eastAsia="Times New Roman" w:hAnsi="Arial" w:cs="Arial"/>
                <w:color w:val="666666"/>
                <w:sz w:val="20"/>
                <w:szCs w:val="20"/>
              </w:rPr>
              <w:t>с</w:t>
            </w:r>
            <w:proofErr w:type="gramEnd"/>
            <w:r w:rsidRPr="009E7CC6">
              <w:rPr>
                <w:rFonts w:ascii="Arial" w:eastAsia="Times New Roman" w:hAnsi="Arial" w:cs="Arial"/>
                <w:color w:val="666666"/>
                <w:sz w:val="20"/>
                <w:szCs w:val="20"/>
              </w:rPr>
              <w:t>. Томичи</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МЛПУ «</w:t>
            </w:r>
            <w:proofErr w:type="spellStart"/>
            <w:r w:rsidRPr="009E7CC6">
              <w:rPr>
                <w:rFonts w:ascii="Arial" w:eastAsia="Times New Roman" w:hAnsi="Arial" w:cs="Arial"/>
                <w:color w:val="666666"/>
                <w:sz w:val="20"/>
                <w:szCs w:val="20"/>
              </w:rPr>
              <w:t>Томичевская</w:t>
            </w:r>
            <w:proofErr w:type="spellEnd"/>
            <w:r w:rsidRPr="009E7CC6">
              <w:rPr>
                <w:rFonts w:ascii="Arial" w:eastAsia="Times New Roman" w:hAnsi="Arial" w:cs="Arial"/>
                <w:color w:val="666666"/>
                <w:sz w:val="20"/>
                <w:szCs w:val="20"/>
              </w:rPr>
              <w:t xml:space="preserve"> участковая больница», именуемая в дальнейшем «Заказчик», в лице главного врача Рудакова Анатолия Ильича, действующего на основании Устава с одной стороны, и _______________________________, именуемо</w:t>
            </w:r>
            <w:proofErr w:type="gramStart"/>
            <w:r w:rsidRPr="009E7CC6">
              <w:rPr>
                <w:rFonts w:ascii="Arial" w:eastAsia="Times New Roman" w:hAnsi="Arial" w:cs="Arial"/>
                <w:color w:val="666666"/>
                <w:sz w:val="20"/>
                <w:szCs w:val="20"/>
              </w:rPr>
              <w:t>е(</w:t>
            </w:r>
            <w:proofErr w:type="spellStart"/>
            <w:proofErr w:type="gramEnd"/>
            <w:r w:rsidRPr="009E7CC6">
              <w:rPr>
                <w:rFonts w:ascii="Arial" w:eastAsia="Times New Roman" w:hAnsi="Arial" w:cs="Arial"/>
                <w:color w:val="666666"/>
                <w:sz w:val="20"/>
                <w:szCs w:val="20"/>
              </w:rPr>
              <w:t>ый</w:t>
            </w:r>
            <w:proofErr w:type="spellEnd"/>
            <w:r w:rsidRPr="009E7CC6">
              <w:rPr>
                <w:rFonts w:ascii="Arial" w:eastAsia="Times New Roman" w:hAnsi="Arial" w:cs="Arial"/>
                <w:color w:val="666666"/>
                <w:sz w:val="20"/>
                <w:szCs w:val="20"/>
              </w:rPr>
              <w:t>) в дальнейшем «Поставщик», в лице ________________________________________, действующего на основании ___________________________, заключили на основании протокола рассмотрения и оценки котировочных заявок от ______________ 2009 года настоящий контракт о нижеследующем:</w:t>
            </w:r>
          </w:p>
          <w:p w:rsidR="009E7CC6" w:rsidRPr="009E7CC6" w:rsidRDefault="009E7CC6" w:rsidP="009E7CC6">
            <w:pPr>
              <w:numPr>
                <w:ilvl w:val="0"/>
                <w:numId w:val="1"/>
              </w:numPr>
              <w:spacing w:after="0" w:line="240" w:lineRule="auto"/>
              <w:ind w:firstLine="245"/>
              <w:jc w:val="center"/>
              <w:rPr>
                <w:rFonts w:ascii="Arial" w:eastAsia="Times New Roman" w:hAnsi="Arial" w:cs="Arial"/>
                <w:color w:val="666666"/>
                <w:sz w:val="15"/>
                <w:szCs w:val="15"/>
              </w:rPr>
            </w:pPr>
            <w:r w:rsidRPr="009E7CC6">
              <w:rPr>
                <w:rFonts w:ascii="Arial" w:eastAsia="Times New Roman" w:hAnsi="Arial" w:cs="Arial"/>
                <w:b/>
                <w:bCs/>
                <w:color w:val="666666"/>
                <w:sz w:val="20"/>
              </w:rPr>
              <w:t>Предмет контракта</w:t>
            </w:r>
          </w:p>
          <w:p w:rsidR="009E7CC6" w:rsidRPr="009E7CC6" w:rsidRDefault="009E7CC6" w:rsidP="009E7CC6">
            <w:pPr>
              <w:spacing w:after="0" w:line="231" w:lineRule="atLeast"/>
              <w:rPr>
                <w:rFonts w:ascii="Arial" w:eastAsia="Times New Roman" w:hAnsi="Arial" w:cs="Arial"/>
                <w:color w:val="666666"/>
                <w:sz w:val="15"/>
                <w:szCs w:val="15"/>
              </w:rPr>
            </w:pPr>
            <w:proofErr w:type="gramStart"/>
            <w:r w:rsidRPr="009E7CC6">
              <w:rPr>
                <w:rFonts w:ascii="Arial" w:eastAsia="Times New Roman" w:hAnsi="Arial" w:cs="Arial"/>
                <w:color w:val="666666"/>
                <w:sz w:val="20"/>
                <w:szCs w:val="20"/>
              </w:rPr>
              <w:t xml:space="preserve">1.1 Настоящий контракт предусматривает Исполнителем оказание консультативной, лечебно-диагностической, скорой медицинской помощи, и иных медицинских услуг больным с экстренной </w:t>
            </w:r>
            <w:r w:rsidRPr="009E7CC6">
              <w:rPr>
                <w:rFonts w:ascii="Arial" w:eastAsia="Times New Roman" w:hAnsi="Arial" w:cs="Arial"/>
                <w:color w:val="666666"/>
                <w:sz w:val="20"/>
                <w:szCs w:val="20"/>
              </w:rPr>
              <w:lastRenderedPageBreak/>
              <w:t xml:space="preserve">патологией (острая хирургическая патология, травма, отравления, острые заболевания </w:t>
            </w:r>
            <w:proofErr w:type="spellStart"/>
            <w:r w:rsidRPr="009E7CC6">
              <w:rPr>
                <w:rFonts w:ascii="Arial" w:eastAsia="Times New Roman" w:hAnsi="Arial" w:cs="Arial"/>
                <w:color w:val="666666"/>
                <w:sz w:val="20"/>
                <w:szCs w:val="20"/>
              </w:rPr>
              <w:t>сердечно-сосудистой</w:t>
            </w:r>
            <w:proofErr w:type="spellEnd"/>
            <w:r w:rsidRPr="009E7CC6">
              <w:rPr>
                <w:rFonts w:ascii="Arial" w:eastAsia="Times New Roman" w:hAnsi="Arial" w:cs="Arial"/>
                <w:color w:val="666666"/>
                <w:sz w:val="20"/>
                <w:szCs w:val="20"/>
              </w:rPr>
              <w:t xml:space="preserve"> системы, дыхательной системы, острые урологические и гинекологические заболевания, ранения любой этиологии, обильных кровотечений всех видов, осложнения беременности, к детям до 3-х лет, судорожных припадков другие острые состояния и заболевания), проживающим на территории Белогорского</w:t>
            </w:r>
            <w:proofErr w:type="gramEnd"/>
            <w:r w:rsidRPr="009E7CC6">
              <w:rPr>
                <w:rFonts w:ascii="Arial" w:eastAsia="Times New Roman" w:hAnsi="Arial" w:cs="Arial"/>
                <w:color w:val="666666"/>
                <w:sz w:val="20"/>
                <w:szCs w:val="20"/>
              </w:rPr>
              <w:t xml:space="preserve"> </w:t>
            </w:r>
            <w:proofErr w:type="gramStart"/>
            <w:r w:rsidRPr="009E7CC6">
              <w:rPr>
                <w:rFonts w:ascii="Arial" w:eastAsia="Times New Roman" w:hAnsi="Arial" w:cs="Arial"/>
                <w:color w:val="666666"/>
                <w:sz w:val="20"/>
                <w:szCs w:val="20"/>
              </w:rPr>
              <w:t xml:space="preserve">района в следующих населенных пунктах: с. </w:t>
            </w:r>
            <w:proofErr w:type="spellStart"/>
            <w:r w:rsidRPr="009E7CC6">
              <w:rPr>
                <w:rFonts w:ascii="Arial" w:eastAsia="Times New Roman" w:hAnsi="Arial" w:cs="Arial"/>
                <w:color w:val="666666"/>
                <w:sz w:val="20"/>
                <w:szCs w:val="20"/>
              </w:rPr>
              <w:t>В-князевка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Комиссаровка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Н-андреевка</w:t>
            </w:r>
            <w:proofErr w:type="spellEnd"/>
            <w:r w:rsidRPr="009E7CC6">
              <w:rPr>
                <w:rFonts w:ascii="Arial" w:eastAsia="Times New Roman" w:hAnsi="Arial" w:cs="Arial"/>
                <w:color w:val="666666"/>
                <w:sz w:val="20"/>
                <w:szCs w:val="20"/>
              </w:rPr>
              <w:t xml:space="preserve">, с. Никольское, с. Ключи, с. </w:t>
            </w:r>
            <w:proofErr w:type="spellStart"/>
            <w:r w:rsidRPr="009E7CC6">
              <w:rPr>
                <w:rFonts w:ascii="Arial" w:eastAsia="Times New Roman" w:hAnsi="Arial" w:cs="Arial"/>
                <w:color w:val="666666"/>
                <w:sz w:val="20"/>
                <w:szCs w:val="20"/>
              </w:rPr>
              <w:t>Киселеозерка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Некрасовка</w:t>
            </w:r>
            <w:proofErr w:type="spellEnd"/>
            <w:r w:rsidRPr="009E7CC6">
              <w:rPr>
                <w:rFonts w:ascii="Arial" w:eastAsia="Times New Roman" w:hAnsi="Arial" w:cs="Arial"/>
                <w:color w:val="666666"/>
                <w:sz w:val="20"/>
                <w:szCs w:val="20"/>
              </w:rPr>
              <w:t xml:space="preserve">, с. Н-селитьба, с. </w:t>
            </w:r>
            <w:proofErr w:type="spellStart"/>
            <w:r w:rsidRPr="009E7CC6">
              <w:rPr>
                <w:rFonts w:ascii="Arial" w:eastAsia="Times New Roman" w:hAnsi="Arial" w:cs="Arial"/>
                <w:color w:val="666666"/>
                <w:sz w:val="20"/>
                <w:szCs w:val="20"/>
              </w:rPr>
              <w:t>Лохвицы</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Савельевка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Кустанаевка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Лукьяновка</w:t>
            </w:r>
            <w:proofErr w:type="spellEnd"/>
            <w:r w:rsidRPr="009E7CC6">
              <w:rPr>
                <w:rFonts w:ascii="Arial" w:eastAsia="Times New Roman" w:hAnsi="Arial" w:cs="Arial"/>
                <w:color w:val="666666"/>
                <w:sz w:val="20"/>
                <w:szCs w:val="20"/>
              </w:rPr>
              <w:t xml:space="preserve">, с. Успеновка, с. </w:t>
            </w:r>
            <w:proofErr w:type="spellStart"/>
            <w:r w:rsidRPr="009E7CC6">
              <w:rPr>
                <w:rFonts w:ascii="Arial" w:eastAsia="Times New Roman" w:hAnsi="Arial" w:cs="Arial"/>
                <w:color w:val="666666"/>
                <w:sz w:val="20"/>
                <w:szCs w:val="20"/>
              </w:rPr>
              <w:t>Светиловка</w:t>
            </w:r>
            <w:proofErr w:type="spellEnd"/>
            <w:r w:rsidRPr="009E7CC6">
              <w:rPr>
                <w:rFonts w:ascii="Arial" w:eastAsia="Times New Roman" w:hAnsi="Arial" w:cs="Arial"/>
                <w:color w:val="666666"/>
                <w:sz w:val="20"/>
                <w:szCs w:val="20"/>
              </w:rPr>
              <w:t xml:space="preserve">, с. </w:t>
            </w:r>
            <w:proofErr w:type="spellStart"/>
            <w:r w:rsidRPr="009E7CC6">
              <w:rPr>
                <w:rFonts w:ascii="Arial" w:eastAsia="Times New Roman" w:hAnsi="Arial" w:cs="Arial"/>
                <w:color w:val="666666"/>
                <w:sz w:val="20"/>
                <w:szCs w:val="20"/>
              </w:rPr>
              <w:t>Поляное</w:t>
            </w:r>
            <w:proofErr w:type="spellEnd"/>
            <w:r w:rsidRPr="009E7CC6">
              <w:rPr>
                <w:rFonts w:ascii="Arial" w:eastAsia="Times New Roman" w:hAnsi="Arial" w:cs="Arial"/>
                <w:color w:val="666666"/>
                <w:sz w:val="20"/>
                <w:szCs w:val="20"/>
              </w:rPr>
              <w:t>.</w:t>
            </w:r>
            <w:proofErr w:type="gramEnd"/>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1.2 Объем предоставляемых услуг: 350 (триста пятьдесят) вызовов.</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1.3 Срок предоставления услуг: с момента заключения контракта до 31.12. 2010 года.</w:t>
            </w:r>
          </w:p>
          <w:p w:rsidR="009E7CC6" w:rsidRPr="009E7CC6" w:rsidRDefault="009E7CC6" w:rsidP="009E7CC6">
            <w:pPr>
              <w:numPr>
                <w:ilvl w:val="0"/>
                <w:numId w:val="2"/>
              </w:numPr>
              <w:spacing w:after="0" w:line="240" w:lineRule="auto"/>
              <w:ind w:firstLine="245"/>
              <w:jc w:val="center"/>
              <w:rPr>
                <w:rFonts w:ascii="Arial" w:eastAsia="Times New Roman" w:hAnsi="Arial" w:cs="Arial"/>
                <w:color w:val="666666"/>
                <w:sz w:val="15"/>
                <w:szCs w:val="15"/>
              </w:rPr>
            </w:pPr>
            <w:r w:rsidRPr="009E7CC6">
              <w:rPr>
                <w:rFonts w:ascii="Arial" w:eastAsia="Times New Roman" w:hAnsi="Arial" w:cs="Arial"/>
                <w:b/>
                <w:bCs/>
                <w:color w:val="666666"/>
                <w:sz w:val="20"/>
              </w:rPr>
              <w:t>Обязательства сторон</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b/>
                <w:bCs/>
                <w:color w:val="666666"/>
                <w:sz w:val="20"/>
              </w:rPr>
              <w:t> </w:t>
            </w:r>
            <w:r w:rsidRPr="009E7CC6">
              <w:rPr>
                <w:rFonts w:ascii="Arial" w:eastAsia="Times New Roman" w:hAnsi="Arial" w:cs="Arial"/>
                <w:color w:val="666666"/>
                <w:sz w:val="20"/>
                <w:szCs w:val="20"/>
              </w:rPr>
              <w:t xml:space="preserve">2.1. Заказчик обязуется: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2.1.1. Произвести оплату услуг в полном объеме на расчетный счет Исполнителя.</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2.2. Исполнитель обязуется:</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2.2.1. Обеспечивать выезд бригад скорой медицинской помощи к больным и пострадавшим жителям Белогорского района.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 2.2.2. Принимать вызов от медицинских работников населенных пунктов района с консультативной, лечебно-диагностической целью.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2.2.3. Осуществлять своевременную транспортировку по заявке медицинских работников инфекционных больных, пострадавших и рожениц, нуждающихся в экстренной стационарной помощи и наблюдении медицинских работников во время транспортировки.</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2.2.4. Принимать решение о необходимости принятия вызова или транспортировке больного. В случае отказа дает рекомендации, куда в данном случае следует обратиться за медицинской помощью.</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2.2.5. Вести персональный учет оказанных медицинских услуг больным с экстренной патологией, проживающих на территории Белогорского района.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 2.2.6. Представлять Заказчику сведения об объеме оказанных услуг, не позднее 10 числа следующего за истекшим месяцем. </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3. Сумма контракта и порядок расчетов</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3.1. Источником финансирования являются бюджетные средства района.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3.2. Цена контракта</w:t>
            </w:r>
            <w:proofErr w:type="gramStart"/>
            <w:r w:rsidRPr="009E7CC6">
              <w:rPr>
                <w:rFonts w:ascii="Arial" w:eastAsia="Times New Roman" w:hAnsi="Arial" w:cs="Arial"/>
                <w:color w:val="666666"/>
                <w:sz w:val="20"/>
                <w:szCs w:val="20"/>
              </w:rPr>
              <w:t xml:space="preserve">: ________________ (___________________) </w:t>
            </w:r>
            <w:proofErr w:type="gramEnd"/>
            <w:r w:rsidRPr="009E7CC6">
              <w:rPr>
                <w:rFonts w:ascii="Arial" w:eastAsia="Times New Roman" w:hAnsi="Arial" w:cs="Arial"/>
                <w:color w:val="666666"/>
                <w:sz w:val="20"/>
                <w:szCs w:val="20"/>
              </w:rPr>
              <w:t xml:space="preserve">рублей, в том числе _______________ (___________) рублей за один вызов. Цена услуг на период действия контракта является фиксированной и пересмотру не подлежит.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3.3. Цена предоставляемых услуг включает все расходы на налоги, сборы и другие обязательные платежи, предусмотренные законодательством Российской Федерации, а также расходы на медикаменты, горюче – смазочные материалы, содержание медицинской аппаратуры и прочие расходы. Заказчик производит оплату в строгом соответствии с количеством выездов и источниками выделенных бюджетных ассигнований по цене, отраженной в протоколе рассмотрения и оценки котировочных заявок путем перечисления денежных средств на расчетный счет Исполнителя по представленным счетам ежемесячно.</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4. Ответственность сторон</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4.1. За нарушение сроков поставки продукции установленных настоящим Контрактом Поставщик оплачивает Заказчику пеню. Пеня начисляется за каждый день просрочки исполнения обязательства, предусмотренного Контрактом, начиная со дня, следующего после истечения установленного Контрактом срока исполнения обязательства. Размер пени устанавливается в размере одной трехсотой действующей на день уплаты пени ставки рефинансирования ЦБ РФ от цены муниципального контракта.</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4.2. За нарушение сроков оплаты поставленной продукции Заказчик оплачивает Поставщику пеню. Пеня начисляется за каждый день просрочки исполнения обязательства, предусмотренного Контрактом, начиная со дня, следующего после истечения установленного Контрактом срока исполнения обязательства настоящего Контракта. Размер пени устанавливается в размере одной трехсотой действующей на день уплаты пени ставки рефинансирования ЦБ РФ от цены муниципального контракта.</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 5. Действие обстоятельств непреодолимой силы</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5.1. Ни одна из сторон не несет ответственность перед другой стороной за неисполнение обязательств по настоящему контракту, обусловленное действием обязательств непреодолимой силы, т.е. чрезвычайных и непредотвратимых при данных условиях обстоятельств.</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5.2. Сторона, которая не исполняет обязательств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6. Порядок разрешения споров</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 6.1. Все споры или разногласия, возникающие между сторонами по настоящему контракту или в </w:t>
            </w:r>
            <w:r w:rsidRPr="009E7CC6">
              <w:rPr>
                <w:rFonts w:ascii="Arial" w:eastAsia="Times New Roman" w:hAnsi="Arial" w:cs="Arial"/>
                <w:color w:val="666666"/>
                <w:sz w:val="20"/>
                <w:szCs w:val="20"/>
              </w:rPr>
              <w:lastRenderedPageBreak/>
              <w:t>связи с ним, разрешаются путем переговоров между ними.</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6.2. 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Российской Федерации.</w:t>
            </w:r>
          </w:p>
          <w:p w:rsidR="009E7CC6" w:rsidRPr="009E7CC6" w:rsidRDefault="009E7CC6" w:rsidP="009E7CC6">
            <w:pPr>
              <w:spacing w:after="0" w:line="231" w:lineRule="atLeast"/>
              <w:jc w:val="center"/>
              <w:rPr>
                <w:rFonts w:ascii="Arial" w:eastAsia="Times New Roman" w:hAnsi="Arial" w:cs="Arial"/>
                <w:color w:val="666666"/>
                <w:sz w:val="15"/>
                <w:szCs w:val="15"/>
              </w:rPr>
            </w:pPr>
            <w:r w:rsidRPr="009E7CC6">
              <w:rPr>
                <w:rFonts w:ascii="Arial" w:eastAsia="Times New Roman" w:hAnsi="Arial" w:cs="Arial"/>
                <w:b/>
                <w:bCs/>
                <w:color w:val="666666"/>
                <w:sz w:val="20"/>
              </w:rPr>
              <w:t>7.</w:t>
            </w:r>
            <w:r w:rsidRPr="009E7CC6">
              <w:rPr>
                <w:rFonts w:ascii="Arial" w:eastAsia="Times New Roman" w:hAnsi="Arial" w:cs="Arial"/>
                <w:color w:val="666666"/>
                <w:sz w:val="20"/>
              </w:rPr>
              <w:t xml:space="preserve"> </w:t>
            </w:r>
            <w:r w:rsidRPr="009E7CC6">
              <w:rPr>
                <w:rFonts w:ascii="Arial" w:eastAsia="Times New Roman" w:hAnsi="Arial" w:cs="Arial"/>
                <w:b/>
                <w:bCs/>
                <w:color w:val="666666"/>
                <w:sz w:val="20"/>
              </w:rPr>
              <w:t>Местонахождение и банковские реквизиты сторон</w:t>
            </w:r>
          </w:p>
          <w:tbl>
            <w:tblPr>
              <w:tblW w:w="0" w:type="auto"/>
              <w:tblCellMar>
                <w:left w:w="0" w:type="dxa"/>
                <w:right w:w="0" w:type="dxa"/>
              </w:tblCellMar>
              <w:tblLook w:val="04A0"/>
            </w:tblPr>
            <w:tblGrid>
              <w:gridCol w:w="4471"/>
              <w:gridCol w:w="4884"/>
            </w:tblGrid>
            <w:tr w:rsidR="009E7CC6" w:rsidRPr="009E7CC6">
              <w:trPr>
                <w:trHeight w:val="3933"/>
              </w:trPr>
              <w:tc>
                <w:tcPr>
                  <w:tcW w:w="5015" w:type="dxa"/>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b/>
                      <w:bCs/>
                      <w:color w:val="666666"/>
                      <w:sz w:val="20"/>
                    </w:rPr>
                    <w:t>ЗАКАЗЧИК:</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Амурская область, Белогорский район,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 п. Томичи, ул. </w:t>
                  </w:r>
                  <w:proofErr w:type="gramStart"/>
                  <w:r w:rsidRPr="009E7CC6">
                    <w:rPr>
                      <w:rFonts w:ascii="Arial" w:eastAsia="Times New Roman" w:hAnsi="Arial" w:cs="Arial"/>
                      <w:color w:val="666666"/>
                      <w:sz w:val="20"/>
                      <w:szCs w:val="20"/>
                    </w:rPr>
                    <w:t>Комсомольская</w:t>
                  </w:r>
                  <w:proofErr w:type="gramEnd"/>
                  <w:r w:rsidRPr="009E7CC6">
                    <w:rPr>
                      <w:rFonts w:ascii="Arial" w:eastAsia="Times New Roman" w:hAnsi="Arial" w:cs="Arial"/>
                      <w:color w:val="666666"/>
                      <w:sz w:val="20"/>
                      <w:szCs w:val="20"/>
                    </w:rPr>
                    <w:t xml:space="preserve">, 4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МЛПУ «</w:t>
                  </w:r>
                  <w:proofErr w:type="spellStart"/>
                  <w:r w:rsidRPr="009E7CC6">
                    <w:rPr>
                      <w:rFonts w:ascii="Arial" w:eastAsia="Times New Roman" w:hAnsi="Arial" w:cs="Arial"/>
                      <w:color w:val="666666"/>
                      <w:sz w:val="20"/>
                      <w:szCs w:val="20"/>
                    </w:rPr>
                    <w:t>Томичевская</w:t>
                  </w:r>
                  <w:proofErr w:type="spellEnd"/>
                  <w:r w:rsidRPr="009E7CC6">
                    <w:rPr>
                      <w:rFonts w:ascii="Arial" w:eastAsia="Times New Roman" w:hAnsi="Arial" w:cs="Arial"/>
                      <w:color w:val="666666"/>
                      <w:sz w:val="20"/>
                      <w:szCs w:val="20"/>
                    </w:rPr>
                    <w:t xml:space="preserve"> участковая больница»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ИНН 2811004345 КПП 281101001</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Лицевой счет 03233001000</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УФК по Амурской области (</w:t>
                  </w:r>
                  <w:proofErr w:type="spellStart"/>
                  <w:r w:rsidRPr="009E7CC6">
                    <w:rPr>
                      <w:rFonts w:ascii="Arial" w:eastAsia="Times New Roman" w:hAnsi="Arial" w:cs="Arial"/>
                      <w:color w:val="666666"/>
                      <w:sz w:val="20"/>
                      <w:szCs w:val="20"/>
                    </w:rPr>
                    <w:t>Томичевская</w:t>
                  </w:r>
                  <w:proofErr w:type="spellEnd"/>
                  <w:r w:rsidRPr="009E7CC6">
                    <w:rPr>
                      <w:rFonts w:ascii="Arial" w:eastAsia="Times New Roman" w:hAnsi="Arial" w:cs="Arial"/>
                      <w:color w:val="666666"/>
                      <w:sz w:val="20"/>
                      <w:szCs w:val="20"/>
                    </w:rPr>
                    <w:t xml:space="preserve"> участковая больница)</w:t>
                  </w:r>
                </w:p>
                <w:p w:rsidR="009E7CC6" w:rsidRPr="009E7CC6" w:rsidRDefault="009E7CC6" w:rsidP="009E7CC6">
                  <w:pPr>
                    <w:spacing w:after="0" w:line="231" w:lineRule="atLeast"/>
                    <w:rPr>
                      <w:rFonts w:ascii="Arial" w:eastAsia="Times New Roman" w:hAnsi="Arial" w:cs="Arial"/>
                      <w:color w:val="666666"/>
                      <w:sz w:val="15"/>
                      <w:szCs w:val="15"/>
                    </w:rPr>
                  </w:pPr>
                  <w:proofErr w:type="spellStart"/>
                  <w:proofErr w:type="gramStart"/>
                  <w:r w:rsidRPr="009E7CC6">
                    <w:rPr>
                      <w:rFonts w:ascii="Arial" w:eastAsia="Times New Roman" w:hAnsi="Arial" w:cs="Arial"/>
                      <w:color w:val="666666"/>
                      <w:sz w:val="20"/>
                      <w:szCs w:val="20"/>
                    </w:rPr>
                    <w:t>р</w:t>
                  </w:r>
                  <w:proofErr w:type="gramEnd"/>
                  <w:r w:rsidRPr="009E7CC6">
                    <w:rPr>
                      <w:rFonts w:ascii="Arial" w:eastAsia="Times New Roman" w:hAnsi="Arial" w:cs="Arial"/>
                      <w:color w:val="666666"/>
                      <w:sz w:val="20"/>
                      <w:szCs w:val="20"/>
                    </w:rPr>
                    <w:t>\с</w:t>
                  </w:r>
                  <w:proofErr w:type="spellEnd"/>
                  <w:r w:rsidRPr="009E7CC6">
                    <w:rPr>
                      <w:rFonts w:ascii="Arial" w:eastAsia="Times New Roman" w:hAnsi="Arial" w:cs="Arial"/>
                      <w:color w:val="666666"/>
                      <w:sz w:val="20"/>
                      <w:szCs w:val="20"/>
                    </w:rPr>
                    <w:t xml:space="preserve"> 40204810300000000319</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 xml:space="preserve">ГРКЦ ГУ БАНКА РОССИИ по Амурской области </w:t>
                  </w:r>
                  <w:proofErr w:type="gramStart"/>
                  <w:r w:rsidRPr="009E7CC6">
                    <w:rPr>
                      <w:rFonts w:ascii="Arial" w:eastAsia="Times New Roman" w:hAnsi="Arial" w:cs="Arial"/>
                      <w:color w:val="666666"/>
                      <w:sz w:val="20"/>
                      <w:szCs w:val="20"/>
                    </w:rPr>
                    <w:t>г</w:t>
                  </w:r>
                  <w:proofErr w:type="gramEnd"/>
                  <w:r w:rsidRPr="009E7CC6">
                    <w:rPr>
                      <w:rFonts w:ascii="Arial" w:eastAsia="Times New Roman" w:hAnsi="Arial" w:cs="Arial"/>
                      <w:color w:val="666666"/>
                      <w:sz w:val="20"/>
                      <w:szCs w:val="20"/>
                    </w:rPr>
                    <w:t>. Благовещенск</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БИК 041012001</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Главный врач</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______________________ А.А. Рудаков</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М.П.</w:t>
                  </w:r>
                </w:p>
              </w:tc>
              <w:tc>
                <w:tcPr>
                  <w:tcW w:w="5016" w:type="dxa"/>
                  <w:tcMar>
                    <w:top w:w="0" w:type="dxa"/>
                    <w:left w:w="108" w:type="dxa"/>
                    <w:bottom w:w="0" w:type="dxa"/>
                    <w:right w:w="108" w:type="dxa"/>
                  </w:tcMar>
                  <w:hideMark/>
                </w:tcPr>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b/>
                      <w:bCs/>
                      <w:color w:val="666666"/>
                      <w:sz w:val="20"/>
                    </w:rPr>
                    <w:t xml:space="preserve">ПОСТАВЩИК: </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b/>
                      <w:bCs/>
                      <w:color w:val="666666"/>
                      <w:sz w:val="20"/>
                    </w:rPr>
                    <w:t>______________________________________</w:t>
                  </w:r>
                  <w:r w:rsidRPr="009E7CC6">
                    <w:rPr>
                      <w:rFonts w:ascii="Arial" w:eastAsia="Times New Roman" w:hAnsi="Arial" w:cs="Arial"/>
                      <w:b/>
                      <w:bCs/>
                      <w:color w:val="666666"/>
                      <w:sz w:val="20"/>
                      <w:szCs w:val="20"/>
                    </w:rPr>
                    <w:br/>
                  </w:r>
                  <w:r w:rsidRPr="009E7CC6">
                    <w:rPr>
                      <w:rFonts w:ascii="Arial" w:eastAsia="Times New Roman" w:hAnsi="Arial" w:cs="Arial"/>
                      <w:b/>
                      <w:bCs/>
                      <w:color w:val="666666"/>
                      <w:sz w:val="20"/>
                    </w:rPr>
                    <w:t>______________________________________</w:t>
                  </w:r>
                  <w:r w:rsidRPr="009E7CC6">
                    <w:rPr>
                      <w:rFonts w:ascii="Arial" w:eastAsia="Times New Roman" w:hAnsi="Arial" w:cs="Arial"/>
                      <w:b/>
                      <w:bCs/>
                      <w:color w:val="666666"/>
                      <w:sz w:val="20"/>
                      <w:szCs w:val="20"/>
                    </w:rPr>
                    <w:br/>
                  </w:r>
                  <w:r w:rsidRPr="009E7CC6">
                    <w:rPr>
                      <w:rFonts w:ascii="Arial" w:eastAsia="Times New Roman" w:hAnsi="Arial" w:cs="Arial"/>
                      <w:b/>
                      <w:bCs/>
                      <w:color w:val="666666"/>
                      <w:sz w:val="20"/>
                    </w:rPr>
                    <w:t>______________________________________</w:t>
                  </w:r>
                  <w:r w:rsidRPr="009E7CC6">
                    <w:rPr>
                      <w:rFonts w:ascii="Arial" w:eastAsia="Times New Roman" w:hAnsi="Arial" w:cs="Arial"/>
                      <w:b/>
                      <w:bCs/>
                      <w:color w:val="666666"/>
                      <w:sz w:val="20"/>
                      <w:szCs w:val="20"/>
                    </w:rPr>
                    <w:br/>
                  </w:r>
                  <w:r w:rsidRPr="009E7CC6">
                    <w:rPr>
                      <w:rFonts w:ascii="Arial" w:eastAsia="Times New Roman" w:hAnsi="Arial" w:cs="Arial"/>
                      <w:b/>
                      <w:bCs/>
                      <w:color w:val="666666"/>
                      <w:sz w:val="20"/>
                    </w:rPr>
                    <w:t>______________________________________</w:t>
                  </w:r>
                  <w:r w:rsidRPr="009E7CC6">
                    <w:rPr>
                      <w:rFonts w:ascii="Arial" w:eastAsia="Times New Roman" w:hAnsi="Arial" w:cs="Arial"/>
                      <w:b/>
                      <w:bCs/>
                      <w:color w:val="666666"/>
                      <w:sz w:val="20"/>
                      <w:szCs w:val="20"/>
                    </w:rPr>
                    <w:br/>
                  </w:r>
                  <w:r w:rsidRPr="009E7CC6">
                    <w:rPr>
                      <w:rFonts w:ascii="Arial" w:eastAsia="Times New Roman" w:hAnsi="Arial" w:cs="Arial"/>
                      <w:b/>
                      <w:bCs/>
                      <w:color w:val="666666"/>
                      <w:sz w:val="20"/>
                    </w:rPr>
                    <w:t>______________________________________</w:t>
                  </w:r>
                  <w:r w:rsidRPr="009E7CC6">
                    <w:rPr>
                      <w:rFonts w:ascii="Arial" w:eastAsia="Times New Roman" w:hAnsi="Arial" w:cs="Arial"/>
                      <w:b/>
                      <w:bCs/>
                      <w:color w:val="666666"/>
                      <w:sz w:val="20"/>
                      <w:szCs w:val="20"/>
                    </w:rPr>
                    <w:br/>
                  </w:r>
                  <w:r w:rsidRPr="009E7CC6">
                    <w:rPr>
                      <w:rFonts w:ascii="Arial" w:eastAsia="Times New Roman" w:hAnsi="Arial" w:cs="Arial"/>
                      <w:b/>
                      <w:bCs/>
                      <w:color w:val="666666"/>
                      <w:sz w:val="20"/>
                    </w:rPr>
                    <w:t>______________________________________</w:t>
                  </w:r>
                  <w:r w:rsidRPr="009E7CC6">
                    <w:rPr>
                      <w:rFonts w:ascii="Arial" w:eastAsia="Times New Roman" w:hAnsi="Arial" w:cs="Arial"/>
                      <w:b/>
                      <w:bCs/>
                      <w:color w:val="666666"/>
                      <w:sz w:val="20"/>
                      <w:szCs w:val="20"/>
                    </w:rPr>
                    <w:br/>
                  </w:r>
                  <w:r w:rsidRPr="009E7CC6">
                    <w:rPr>
                      <w:rFonts w:ascii="Arial" w:eastAsia="Times New Roman" w:hAnsi="Arial" w:cs="Arial"/>
                      <w:b/>
                      <w:bCs/>
                      <w:color w:val="666666"/>
                      <w:sz w:val="20"/>
                    </w:rPr>
                    <w:t>______________________________________</w:t>
                  </w:r>
                  <w:r w:rsidRPr="009E7CC6">
                    <w:rPr>
                      <w:rFonts w:ascii="Arial" w:eastAsia="Times New Roman" w:hAnsi="Arial" w:cs="Arial"/>
                      <w:b/>
                      <w:bCs/>
                      <w:color w:val="666666"/>
                      <w:sz w:val="20"/>
                      <w:szCs w:val="20"/>
                    </w:rPr>
                    <w:br/>
                  </w:r>
                  <w:r w:rsidRPr="009E7CC6">
                    <w:rPr>
                      <w:rFonts w:ascii="Arial" w:eastAsia="Times New Roman" w:hAnsi="Arial" w:cs="Arial"/>
                      <w:b/>
                      <w:bCs/>
                      <w:color w:val="666666"/>
                      <w:sz w:val="20"/>
                    </w:rPr>
                    <w:t>______________________________________</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______________________________ (ФИО)</w:t>
                  </w:r>
                </w:p>
                <w:p w:rsidR="009E7CC6" w:rsidRPr="009E7CC6" w:rsidRDefault="009E7CC6" w:rsidP="009E7CC6">
                  <w:pPr>
                    <w:spacing w:after="0" w:line="231" w:lineRule="atLeast"/>
                    <w:rPr>
                      <w:rFonts w:ascii="Arial" w:eastAsia="Times New Roman" w:hAnsi="Arial" w:cs="Arial"/>
                      <w:color w:val="666666"/>
                      <w:sz w:val="15"/>
                      <w:szCs w:val="15"/>
                    </w:rPr>
                  </w:pPr>
                  <w:r w:rsidRPr="009E7CC6">
                    <w:rPr>
                      <w:rFonts w:ascii="Arial" w:eastAsia="Times New Roman" w:hAnsi="Arial" w:cs="Arial"/>
                      <w:color w:val="666666"/>
                      <w:sz w:val="20"/>
                      <w:szCs w:val="20"/>
                    </w:rPr>
                    <w:t>М.П.</w:t>
                  </w:r>
                </w:p>
              </w:tc>
            </w:tr>
          </w:tbl>
          <w:p w:rsidR="009E7CC6" w:rsidRPr="009E7CC6" w:rsidRDefault="009E7CC6" w:rsidP="009E7CC6">
            <w:pPr>
              <w:spacing w:after="0" w:line="231" w:lineRule="atLeast"/>
              <w:rPr>
                <w:rFonts w:ascii="Arial" w:eastAsia="Times New Roman" w:hAnsi="Arial" w:cs="Arial"/>
                <w:color w:val="666666"/>
                <w:sz w:val="15"/>
                <w:szCs w:val="15"/>
              </w:rPr>
            </w:pPr>
          </w:p>
        </w:tc>
      </w:tr>
    </w:tbl>
    <w:p w:rsidR="009E7CC6" w:rsidRPr="009E7CC6" w:rsidRDefault="009E7CC6" w:rsidP="009E7CC6">
      <w:pPr>
        <w:spacing w:after="0" w:line="240" w:lineRule="auto"/>
        <w:rPr>
          <w:rFonts w:ascii="Times New Roman" w:eastAsia="Times New Roman" w:hAnsi="Times New Roman" w:cs="Times New Roman"/>
          <w:color w:val="666666"/>
          <w:sz w:val="24"/>
          <w:szCs w:val="24"/>
        </w:rPr>
      </w:pPr>
      <w:r w:rsidRPr="009E7CC6">
        <w:rPr>
          <w:rFonts w:ascii="Times New Roman" w:eastAsia="Times New Roman" w:hAnsi="Times New Roman" w:cs="Times New Roman"/>
          <w:color w:val="666666"/>
          <w:sz w:val="24"/>
          <w:szCs w:val="24"/>
        </w:rPr>
        <w:lastRenderedPageBreak/>
        <w:t xml:space="preserve">  </w:t>
      </w:r>
    </w:p>
    <w:p w:rsidR="007369DC" w:rsidRDefault="007369DC"/>
    <w:sectPr w:rsidR="00736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5AF1"/>
    <w:multiLevelType w:val="multilevel"/>
    <w:tmpl w:val="2E7A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132C13"/>
    <w:multiLevelType w:val="multilevel"/>
    <w:tmpl w:val="1FE01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E7CC6"/>
    <w:rsid w:val="007369DC"/>
    <w:rsid w:val="009E7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CC6"/>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9E7CC6"/>
    <w:rPr>
      <w:b/>
      <w:bCs/>
    </w:rPr>
  </w:style>
  <w:style w:type="character" w:styleId="a5">
    <w:name w:val="Emphasis"/>
    <w:basedOn w:val="a0"/>
    <w:uiPriority w:val="20"/>
    <w:qFormat/>
    <w:rsid w:val="009E7CC6"/>
    <w:rPr>
      <w:i/>
      <w:iCs/>
    </w:rPr>
  </w:style>
  <w:style w:type="character" w:customStyle="1" w:styleId="articleseperator">
    <w:name w:val="article_seperator"/>
    <w:basedOn w:val="a0"/>
    <w:rsid w:val="009E7CC6"/>
  </w:style>
  <w:style w:type="character" w:customStyle="1" w:styleId="small1">
    <w:name w:val="small1"/>
    <w:basedOn w:val="a0"/>
    <w:rsid w:val="009E7CC6"/>
    <w:rPr>
      <w:b w:val="0"/>
      <w:bCs w:val="0"/>
      <w:color w:val="B2AAA7"/>
      <w:sz w:val="14"/>
      <w:szCs w:val="14"/>
    </w:rPr>
  </w:style>
  <w:style w:type="paragraph" w:styleId="a6">
    <w:name w:val="Balloon Text"/>
    <w:basedOn w:val="a"/>
    <w:link w:val="a7"/>
    <w:uiPriority w:val="99"/>
    <w:semiHidden/>
    <w:unhideWhenUsed/>
    <w:rsid w:val="009E7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7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487650">
      <w:bodyDiv w:val="1"/>
      <w:marLeft w:val="0"/>
      <w:marRight w:val="0"/>
      <w:marTop w:val="0"/>
      <w:marBottom w:val="0"/>
      <w:divBdr>
        <w:top w:val="none" w:sz="0" w:space="0" w:color="auto"/>
        <w:left w:val="none" w:sz="0" w:space="0" w:color="auto"/>
        <w:bottom w:val="none" w:sz="0" w:space="0" w:color="auto"/>
        <w:right w:val="none" w:sz="0" w:space="0" w:color="auto"/>
      </w:divBdr>
      <w:divsChild>
        <w:div w:id="990408981">
          <w:marLeft w:val="0"/>
          <w:marRight w:val="0"/>
          <w:marTop w:val="0"/>
          <w:marBottom w:val="0"/>
          <w:divBdr>
            <w:top w:val="none" w:sz="0" w:space="0" w:color="auto"/>
            <w:left w:val="none" w:sz="0" w:space="0" w:color="auto"/>
            <w:bottom w:val="single" w:sz="12" w:space="1" w:color="auto"/>
            <w:right w:val="none" w:sz="0" w:space="0" w:color="auto"/>
          </w:divBdr>
        </w:div>
        <w:div w:id="202715632">
          <w:marLeft w:val="0"/>
          <w:marRight w:val="0"/>
          <w:marTop w:val="408"/>
          <w:marBottom w:val="4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544&amp;pop=1&amp;page=18&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2009-12-22T00:50:00Z</dcterms:created>
  <dcterms:modified xsi:type="dcterms:W3CDTF">2009-12-22T00:59:00Z</dcterms:modified>
</cp:coreProperties>
</file>