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5144"/>
        <w:gridCol w:w="320"/>
      </w:tblGrid>
      <w:tr w:rsidR="00EB5015" w:rsidRPr="00EB5015" w:rsidTr="00EB5015">
        <w:trPr>
          <w:trHeight w:val="326"/>
          <w:tblCellSpacing w:w="15" w:type="dxa"/>
        </w:trPr>
        <w:tc>
          <w:tcPr>
            <w:tcW w:w="5000" w:type="pct"/>
            <w:tcBorders>
              <w:bottom w:val="single" w:sz="6" w:space="0" w:color="CBCDCE"/>
            </w:tcBorders>
            <w:tcMar>
              <w:top w:w="54" w:type="dxa"/>
              <w:left w:w="0" w:type="dxa"/>
              <w:bottom w:w="54" w:type="dxa"/>
              <w:right w:w="0" w:type="dxa"/>
            </w:tcMar>
            <w:vAlign w:val="center"/>
            <w:hideMark/>
          </w:tcPr>
          <w:p w:rsidR="00EB5015" w:rsidRPr="00EB5015" w:rsidRDefault="00EB5015" w:rsidP="00EB5015">
            <w:pPr>
              <w:spacing w:after="0" w:line="231" w:lineRule="atLeast"/>
              <w:ind w:firstLine="136"/>
              <w:rPr>
                <w:rFonts w:ascii="Arial" w:eastAsia="Times New Roman" w:hAnsi="Arial" w:cs="Arial"/>
                <w:b/>
                <w:bCs/>
                <w:color w:val="666666"/>
                <w:sz w:val="15"/>
                <w:szCs w:val="15"/>
              </w:rPr>
            </w:pPr>
            <w:r w:rsidRPr="00EB5015">
              <w:rPr>
                <w:rFonts w:ascii="Arial" w:eastAsia="Times New Roman" w:hAnsi="Arial" w:cs="Arial"/>
                <w:b/>
                <w:bCs/>
                <w:color w:val="666666"/>
                <w:sz w:val="15"/>
                <w:szCs w:val="15"/>
              </w:rPr>
              <w:t xml:space="preserve">Извещение о продление срока подачи запроса ценовых котировок </w:t>
            </w:r>
            <w:r w:rsidRPr="00EB5015">
              <w:rPr>
                <w:rFonts w:ascii="Arial" w:eastAsia="Times New Roman" w:hAnsi="Arial" w:cs="Arial"/>
                <w:b/>
                <w:bCs/>
                <w:color w:val="666666"/>
                <w:sz w:val="15"/>
                <w:szCs w:val="15"/>
              </w:rPr>
              <w:pict/>
            </w:r>
          </w:p>
        </w:tc>
        <w:tc>
          <w:tcPr>
            <w:tcW w:w="500" w:type="pct"/>
            <w:noWrap/>
            <w:tcMar>
              <w:top w:w="54" w:type="dxa"/>
              <w:left w:w="0" w:type="dxa"/>
              <w:bottom w:w="54" w:type="dxa"/>
              <w:right w:w="0" w:type="dxa"/>
            </w:tcMar>
            <w:vAlign w:val="center"/>
            <w:hideMark/>
          </w:tcPr>
          <w:p w:rsidR="00EB5015" w:rsidRPr="00EB5015" w:rsidRDefault="00EB5015" w:rsidP="00EB5015">
            <w:pPr>
              <w:spacing w:after="0" w:line="231" w:lineRule="atLeast"/>
              <w:jc w:val="right"/>
              <w:rPr>
                <w:rFonts w:ascii="Arial" w:eastAsia="Times New Roman" w:hAnsi="Arial" w:cs="Arial"/>
                <w:color w:val="666666"/>
                <w:sz w:val="14"/>
                <w:szCs w:val="14"/>
              </w:rPr>
            </w:pPr>
            <w:r>
              <w:rPr>
                <w:rFonts w:ascii="Arial" w:eastAsia="Times New Roman" w:hAnsi="Arial" w:cs="Arial"/>
                <w:noProof/>
                <w:color w:val="666666"/>
                <w:sz w:val="14"/>
                <w:szCs w:val="14"/>
              </w:rPr>
              <w:drawing>
                <wp:inline distT="0" distB="0" distL="0" distR="0">
                  <wp:extent cx="155575" cy="155575"/>
                  <wp:effectExtent l="19050" t="0" r="0" b="0"/>
                  <wp:docPr id="2" name="Рисунок 2" descr="Версия для печати">
                    <a:hlinkClick xmlns:a="http://schemas.openxmlformats.org/drawingml/2006/main" r:id="rId4"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4" tooltip="&quot;Версия для печати&quot;"/>
                          </pic:cNvPr>
                          <pic:cNvPicPr>
                            <a:picLocks noChangeAspect="1" noChangeArrowheads="1"/>
                          </pic:cNvPicPr>
                        </pic:nvPicPr>
                        <pic:blipFill>
                          <a:blip r:embed="rId5"/>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bl>
    <w:p w:rsidR="00EB5015" w:rsidRPr="00EB5015" w:rsidRDefault="00EB5015" w:rsidP="00EB5015">
      <w:pPr>
        <w:spacing w:after="0" w:line="240" w:lineRule="auto"/>
        <w:rPr>
          <w:rFonts w:ascii="Times New Roman" w:eastAsia="Times New Roman" w:hAnsi="Times New Roman" w:cs="Times New Roman"/>
          <w:vanish/>
          <w:color w:val="666666"/>
          <w:sz w:val="24"/>
          <w:szCs w:val="24"/>
        </w:rPr>
      </w:pPr>
    </w:p>
    <w:tbl>
      <w:tblPr>
        <w:tblW w:w="0" w:type="auto"/>
        <w:tblCellSpacing w:w="15" w:type="dxa"/>
        <w:tblCellMar>
          <w:left w:w="0" w:type="dxa"/>
          <w:right w:w="0" w:type="dxa"/>
        </w:tblCellMar>
        <w:tblLook w:val="04A0"/>
      </w:tblPr>
      <w:tblGrid>
        <w:gridCol w:w="9415"/>
      </w:tblGrid>
      <w:tr w:rsidR="00EB5015" w:rsidRPr="00EB5015" w:rsidTr="00EB5015">
        <w:trPr>
          <w:trHeight w:val="190"/>
          <w:tblCellSpacing w:w="15" w:type="dxa"/>
        </w:trPr>
        <w:tc>
          <w:tcPr>
            <w:tcW w:w="0" w:type="auto"/>
            <w:tcMar>
              <w:top w:w="54" w:type="dxa"/>
              <w:left w:w="0" w:type="dxa"/>
              <w:bottom w:w="54" w:type="dxa"/>
              <w:right w:w="0" w:type="dxa"/>
            </w:tcMar>
            <w:hideMark/>
          </w:tcPr>
          <w:p w:rsidR="00EB5015" w:rsidRPr="00EB5015" w:rsidRDefault="00EB5015" w:rsidP="00EB5015">
            <w:pPr>
              <w:spacing w:after="0" w:line="190" w:lineRule="atLeast"/>
              <w:rPr>
                <w:rFonts w:ascii="Arial" w:eastAsia="Times New Roman" w:hAnsi="Arial" w:cs="Arial"/>
                <w:color w:val="B2AAA7"/>
                <w:sz w:val="14"/>
                <w:szCs w:val="14"/>
              </w:rPr>
            </w:pPr>
            <w:r w:rsidRPr="00EB5015">
              <w:rPr>
                <w:rFonts w:ascii="Arial" w:eastAsia="Times New Roman" w:hAnsi="Arial" w:cs="Arial"/>
                <w:color w:val="B2AAA7"/>
                <w:sz w:val="14"/>
                <w:szCs w:val="14"/>
              </w:rPr>
              <w:t xml:space="preserve">07.09.2009 </w:t>
            </w:r>
          </w:p>
        </w:tc>
      </w:tr>
      <w:tr w:rsidR="00EB5015" w:rsidRPr="00EB5015" w:rsidTr="00EB5015">
        <w:trPr>
          <w:tblCellSpacing w:w="15" w:type="dxa"/>
        </w:trPr>
        <w:tc>
          <w:tcPr>
            <w:tcW w:w="0" w:type="auto"/>
            <w:tcMar>
              <w:top w:w="54" w:type="dxa"/>
              <w:left w:w="0" w:type="dxa"/>
              <w:bottom w:w="54" w:type="dxa"/>
              <w:right w:w="0" w:type="dxa"/>
            </w:tcMar>
            <w:hideMark/>
          </w:tcPr>
          <w:p w:rsidR="00EB5015" w:rsidRPr="00EB5015" w:rsidRDefault="00EB5015" w:rsidP="00EB5015">
            <w:pPr>
              <w:spacing w:after="0" w:line="240" w:lineRule="auto"/>
              <w:jc w:val="center"/>
              <w:rPr>
                <w:rFonts w:ascii="Arial" w:eastAsia="Times New Roman" w:hAnsi="Arial" w:cs="Arial"/>
                <w:color w:val="666666"/>
                <w:sz w:val="15"/>
                <w:szCs w:val="15"/>
              </w:rPr>
            </w:pPr>
            <w:r w:rsidRPr="00EB5015">
              <w:rPr>
                <w:rFonts w:ascii="Arial" w:eastAsia="Times New Roman" w:hAnsi="Arial" w:cs="Arial"/>
                <w:b/>
                <w:bCs/>
                <w:color w:val="666666"/>
                <w:sz w:val="20"/>
                <w:szCs w:val="20"/>
              </w:rPr>
              <w:t xml:space="preserve">Извещение о продление срока подачи запроса  ценовых котировок на поставку </w:t>
            </w:r>
          </w:p>
          <w:p w:rsidR="00EB5015" w:rsidRPr="00EB5015" w:rsidRDefault="00EB5015" w:rsidP="00EB5015">
            <w:pPr>
              <w:spacing w:after="0" w:line="240" w:lineRule="auto"/>
              <w:jc w:val="center"/>
              <w:rPr>
                <w:rFonts w:ascii="Arial" w:eastAsia="Times New Roman" w:hAnsi="Arial" w:cs="Arial"/>
                <w:color w:val="666666"/>
                <w:sz w:val="15"/>
                <w:szCs w:val="15"/>
              </w:rPr>
            </w:pPr>
            <w:r w:rsidRPr="00EB5015">
              <w:rPr>
                <w:rFonts w:ascii="Arial" w:eastAsia="Times New Roman" w:hAnsi="Arial" w:cs="Arial"/>
                <w:b/>
                <w:bCs/>
                <w:color w:val="666666"/>
                <w:sz w:val="20"/>
                <w:szCs w:val="20"/>
              </w:rPr>
              <w:t xml:space="preserve">угольной продукции для котельной МСОШ с. Томичи Белогорского района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1. Заказчик: Муниципальная средняя общеобразовательная школа с. Томичи Белогорского района Амурской области.</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Почтовый  и юридический адрес: 676800 Амурская обл., Белогорский район, с. Томичи, ул. Комсомольская, 13.</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2. Орган местного самоуправления уполномоченный на осуществление функций по размещению заказов для муниципальных нужд – отдел муниципального заказа администрации Белогорского района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2.1. Почтовый и юридический адрес:  676800 Амурская область, г. Белогорск, ул. Гагарина, 2</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Телефон: (416-41) 2-16-43.</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xml:space="preserve">3. Предмет запроса котировки: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xml:space="preserve">поставка угольной продукции марки 2БР (Красноярский) для котельной МСОШ с. Томичи Белогорского района.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Условия поставки товара: в соответствии с  проектом муниципального контракта.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4. Источник финансирования – средства  местного  бюджета.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5. Место,  условия и сроки выполнения контракта – Белогорский район с. Томичи, ул. Комсомольская, 13 (школа). Октябрь- 39,0 тн; ноябрь – 65,0 тн; декабрь- 83,0 тн. Поставка производится до 5 числа каждого месяца. Качество угля должно соответствовать государственным стандартам (ГОСТ), стандартам угледобывающего предприятия или техническими условиями (ТУ) и подтверждается сертификатом соответствия.</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xml:space="preserve">6. Срок и условия оплаты  – оплата работ производится путем перечисления денежных средств на расчетный счет поставщика не позднее 30 числа месяца, следующего за месяцем поставки.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xml:space="preserve">7. Максимальная цена контракта: 342210   /триста сорок два двести десять/ рублей.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8. Ценовое предложение участников должно учитывать: расходы на транспортировку угля до котельной школы с. Томичи, страхование, оплату специальных налогов, сборов и, других обязательных платежей установленных  действующим законодательством  Российской Федерации.</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9. Место подачи котировочных заявок: г. Белогорск, ул. Гагарина, 2, отдел муниципального заказа администрации Белогорского района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10. Срок подачи котировочных заявок: в течение четырех рабочих дней с момента размещения настоящего запроса на  официальном сайте.</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11. Дата и время окончания срока подачи котировочных заявок: 14 сентября 2009 года, 17 час.00 мин. местного времени.</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12.  Котировочная заявка  предоставляется в письменной форме.</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13. Срок подписания муниципального контракта: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EB5015" w:rsidRPr="00EB5015" w:rsidRDefault="00EB5015" w:rsidP="00EB5015">
            <w:pPr>
              <w:spacing w:after="0" w:line="240" w:lineRule="auto"/>
              <w:jc w:val="right"/>
              <w:rPr>
                <w:rFonts w:ascii="Arial" w:eastAsia="Times New Roman" w:hAnsi="Arial" w:cs="Arial"/>
                <w:color w:val="666666"/>
                <w:sz w:val="15"/>
                <w:szCs w:val="15"/>
              </w:rPr>
            </w:pPr>
            <w:r w:rsidRPr="00EB5015">
              <w:rPr>
                <w:rFonts w:ascii="Arial" w:eastAsia="Times New Roman" w:hAnsi="Arial" w:cs="Arial"/>
                <w:b/>
                <w:bCs/>
                <w:color w:val="666666"/>
                <w:sz w:val="20"/>
                <w:szCs w:val="20"/>
              </w:rPr>
              <w:t>Начальник отдела муниципального</w:t>
            </w:r>
          </w:p>
          <w:p w:rsidR="00EB5015" w:rsidRPr="00EB5015" w:rsidRDefault="00EB5015" w:rsidP="00EB5015">
            <w:pPr>
              <w:spacing w:after="0" w:line="240" w:lineRule="auto"/>
              <w:jc w:val="right"/>
              <w:rPr>
                <w:rFonts w:ascii="Arial" w:eastAsia="Times New Roman" w:hAnsi="Arial" w:cs="Arial"/>
                <w:color w:val="666666"/>
                <w:sz w:val="15"/>
                <w:szCs w:val="15"/>
              </w:rPr>
            </w:pPr>
            <w:r w:rsidRPr="00EB5015">
              <w:rPr>
                <w:rFonts w:ascii="Arial" w:eastAsia="Times New Roman" w:hAnsi="Arial" w:cs="Arial"/>
                <w:b/>
                <w:bCs/>
                <w:color w:val="666666"/>
                <w:sz w:val="20"/>
                <w:szCs w:val="20"/>
              </w:rPr>
              <w:t xml:space="preserve">заказа администрации муниципального </w:t>
            </w:r>
          </w:p>
          <w:p w:rsidR="00EB5015" w:rsidRPr="00EB5015" w:rsidRDefault="00EB5015" w:rsidP="00EB5015">
            <w:pPr>
              <w:spacing w:after="0" w:line="240" w:lineRule="auto"/>
              <w:jc w:val="right"/>
              <w:rPr>
                <w:rFonts w:ascii="Arial" w:eastAsia="Times New Roman" w:hAnsi="Arial" w:cs="Arial"/>
                <w:color w:val="666666"/>
                <w:sz w:val="15"/>
                <w:szCs w:val="15"/>
              </w:rPr>
            </w:pPr>
            <w:r w:rsidRPr="00EB5015">
              <w:rPr>
                <w:rFonts w:ascii="Arial" w:eastAsia="Times New Roman" w:hAnsi="Arial" w:cs="Arial"/>
                <w:b/>
                <w:bCs/>
                <w:color w:val="666666"/>
                <w:sz w:val="20"/>
                <w:szCs w:val="20"/>
              </w:rPr>
              <w:t>образования Белогорского района В. И. Зиновьева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jc w:val="right"/>
              <w:rPr>
                <w:rFonts w:ascii="Arial" w:eastAsia="Times New Roman" w:hAnsi="Arial" w:cs="Arial"/>
                <w:color w:val="666666"/>
                <w:sz w:val="15"/>
                <w:szCs w:val="15"/>
              </w:rPr>
            </w:pPr>
            <w:r w:rsidRPr="00EB5015">
              <w:rPr>
                <w:rFonts w:ascii="Arial" w:eastAsia="Times New Roman" w:hAnsi="Arial" w:cs="Arial"/>
                <w:i/>
                <w:iCs/>
                <w:color w:val="666666"/>
                <w:sz w:val="20"/>
                <w:szCs w:val="20"/>
              </w:rPr>
              <w:t>Приложение к котировочной заявке</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jc w:val="center"/>
              <w:rPr>
                <w:rFonts w:ascii="Arial" w:eastAsia="Times New Roman" w:hAnsi="Arial" w:cs="Arial"/>
                <w:color w:val="666666"/>
                <w:sz w:val="15"/>
                <w:szCs w:val="15"/>
              </w:rPr>
            </w:pPr>
            <w:r w:rsidRPr="00EB5015">
              <w:rPr>
                <w:rFonts w:ascii="Arial" w:eastAsia="Times New Roman" w:hAnsi="Arial" w:cs="Arial"/>
                <w:b/>
                <w:bCs/>
                <w:color w:val="666666"/>
                <w:sz w:val="20"/>
                <w:szCs w:val="20"/>
              </w:rPr>
              <w:t>Бланк-заказ на поставку угольной продукции марки 2БР</w:t>
            </w:r>
          </w:p>
          <w:tbl>
            <w:tblPr>
              <w:tblW w:w="9806" w:type="dxa"/>
              <w:jc w:val="center"/>
              <w:tblCellMar>
                <w:left w:w="0" w:type="dxa"/>
                <w:right w:w="0" w:type="dxa"/>
              </w:tblCellMar>
              <w:tblLook w:val="04A0"/>
            </w:tblPr>
            <w:tblGrid>
              <w:gridCol w:w="3426"/>
              <w:gridCol w:w="3463"/>
              <w:gridCol w:w="2917"/>
            </w:tblGrid>
            <w:tr w:rsidR="00EB5015" w:rsidRPr="00EB5015">
              <w:trPr>
                <w:jc w:val="center"/>
              </w:trPr>
              <w:tc>
                <w:tcPr>
                  <w:tcW w:w="3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Наименование товара,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xml:space="preserve">Требования к техническим характеристикам и </w:t>
                  </w:r>
                </w:p>
              </w:tc>
              <w:tc>
                <w:tcPr>
                  <w:tcW w:w="34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Требования заказчика</w:t>
                  </w:r>
                </w:p>
              </w:tc>
              <w:tc>
                <w:tcPr>
                  <w:tcW w:w="29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Объем закупки</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тонн</w:t>
                  </w:r>
                </w:p>
              </w:tc>
            </w:tr>
            <w:tr w:rsidR="00EB5015" w:rsidRPr="00EB5015">
              <w:trPr>
                <w:jc w:val="center"/>
              </w:trPr>
              <w:tc>
                <w:tcPr>
                  <w:tcW w:w="34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Уголь  марки  2БР</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(Красноярский)</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Размер кусков,мм,</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Зольность А</w:t>
                  </w:r>
                  <w:r w:rsidRPr="00EB5015">
                    <w:rPr>
                      <w:rFonts w:ascii="Arial" w:eastAsia="Times New Roman" w:hAnsi="Arial" w:cs="Arial"/>
                      <w:color w:val="666666"/>
                      <w:sz w:val="20"/>
                      <w:szCs w:val="20"/>
                      <w:vertAlign w:val="superscript"/>
                    </w:rPr>
                    <w:t>d</w:t>
                  </w:r>
                  <w:r w:rsidRPr="00EB5015">
                    <w:rPr>
                      <w:rFonts w:ascii="Arial" w:eastAsia="Times New Roman" w:hAnsi="Arial" w:cs="Arial"/>
                      <w:color w:val="666666"/>
                      <w:sz w:val="20"/>
                      <w:szCs w:val="20"/>
                    </w:rPr>
                    <w:t xml:space="preserve"> , % не более</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Массовая доля общей влаги в</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lastRenderedPageBreak/>
                    <w:t>рабочем состоянии топлива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W</w:t>
                  </w:r>
                  <w:r w:rsidRPr="00EB5015">
                    <w:rPr>
                      <w:rFonts w:ascii="Arial" w:eastAsia="Times New Roman" w:hAnsi="Arial" w:cs="Arial"/>
                      <w:color w:val="666666"/>
                      <w:sz w:val="20"/>
                      <w:szCs w:val="20"/>
                      <w:vertAlign w:val="superscript"/>
                    </w:rPr>
                    <w:t xml:space="preserve">r </w:t>
                  </w:r>
                  <w:r w:rsidRPr="00EB5015">
                    <w:rPr>
                      <w:rFonts w:ascii="Arial" w:eastAsia="Times New Roman" w:hAnsi="Arial" w:cs="Arial"/>
                      <w:color w:val="666666"/>
                      <w:sz w:val="20"/>
                      <w:szCs w:val="20"/>
                    </w:rPr>
                    <w:t>t,% , не более</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Низшая теплота сгорания</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рабочей топлива Q</w:t>
                  </w:r>
                  <w:r w:rsidRPr="00EB5015">
                    <w:rPr>
                      <w:rFonts w:ascii="Arial" w:eastAsia="Times New Roman" w:hAnsi="Arial" w:cs="Arial"/>
                      <w:color w:val="666666"/>
                      <w:sz w:val="20"/>
                      <w:szCs w:val="20"/>
                      <w:vertAlign w:val="superscript"/>
                    </w:rPr>
                    <w:t xml:space="preserve">r </w:t>
                  </w:r>
                  <w:r w:rsidRPr="00EB5015">
                    <w:rPr>
                      <w:rFonts w:ascii="Arial" w:eastAsia="Times New Roman" w:hAnsi="Arial" w:cs="Arial"/>
                      <w:color w:val="666666"/>
                      <w:sz w:val="20"/>
                      <w:szCs w:val="20"/>
                    </w:rPr>
                    <w:t>t, ккал/кг</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Массовая доля минеральных</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Примесей, % не более</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tc>
              <w:tc>
                <w:tcPr>
                  <w:tcW w:w="3463" w:type="dxa"/>
                  <w:tcBorders>
                    <w:top w:val="nil"/>
                    <w:left w:val="nil"/>
                    <w:bottom w:val="single" w:sz="8" w:space="0" w:color="auto"/>
                    <w:right w:val="single" w:sz="8" w:space="0" w:color="auto"/>
                  </w:tcBorders>
                  <w:tcMar>
                    <w:top w:w="0" w:type="dxa"/>
                    <w:left w:w="108" w:type="dxa"/>
                    <w:bottom w:w="0" w:type="dxa"/>
                    <w:right w:w="108" w:type="dxa"/>
                  </w:tcMar>
                  <w:hideMark/>
                </w:tcPr>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lastRenderedPageBreak/>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0-300</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15</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lastRenderedPageBreak/>
                    <w:t>31,5</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3900</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xml:space="preserve">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0,5</w:t>
                  </w:r>
                </w:p>
              </w:tc>
              <w:tc>
                <w:tcPr>
                  <w:tcW w:w="2917" w:type="dxa"/>
                  <w:tcBorders>
                    <w:top w:val="nil"/>
                    <w:left w:val="nil"/>
                    <w:bottom w:val="single" w:sz="8" w:space="0" w:color="auto"/>
                    <w:right w:val="single" w:sz="8" w:space="0" w:color="auto"/>
                  </w:tcBorders>
                  <w:tcMar>
                    <w:top w:w="0" w:type="dxa"/>
                    <w:left w:w="108" w:type="dxa"/>
                    <w:bottom w:w="0" w:type="dxa"/>
                    <w:right w:w="108" w:type="dxa"/>
                  </w:tcMar>
                  <w:hideMark/>
                </w:tcPr>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lastRenderedPageBreak/>
                    <w:t>187</w:t>
                  </w:r>
                </w:p>
              </w:tc>
            </w:tr>
          </w:tbl>
          <w:p w:rsidR="00EB5015" w:rsidRPr="00EB5015" w:rsidRDefault="00EB5015" w:rsidP="00EB5015">
            <w:pPr>
              <w:spacing w:after="0" w:line="240" w:lineRule="auto"/>
              <w:jc w:val="center"/>
              <w:rPr>
                <w:rFonts w:ascii="Arial" w:eastAsia="Times New Roman" w:hAnsi="Arial" w:cs="Arial"/>
                <w:color w:val="666666"/>
                <w:sz w:val="15"/>
                <w:szCs w:val="15"/>
              </w:rPr>
            </w:pPr>
            <w:r w:rsidRPr="00EB5015">
              <w:rPr>
                <w:rFonts w:ascii="Arial" w:eastAsia="Times New Roman" w:hAnsi="Arial" w:cs="Arial"/>
                <w:color w:val="666666"/>
                <w:sz w:val="15"/>
                <w:szCs w:val="15"/>
              </w:rPr>
              <w:lastRenderedPageBreak/>
              <w:t> </w:t>
            </w:r>
          </w:p>
          <w:p w:rsidR="00EB5015" w:rsidRPr="00EB5015" w:rsidRDefault="00EB5015" w:rsidP="00EB5015">
            <w:pPr>
              <w:spacing w:after="0" w:line="240" w:lineRule="auto"/>
              <w:jc w:val="center"/>
              <w:rPr>
                <w:rFonts w:ascii="Arial" w:eastAsia="Times New Roman" w:hAnsi="Arial" w:cs="Arial"/>
                <w:color w:val="666666"/>
                <w:sz w:val="15"/>
                <w:szCs w:val="15"/>
              </w:rPr>
            </w:pPr>
            <w:r w:rsidRPr="00EB5015">
              <w:rPr>
                <w:rFonts w:ascii="Arial" w:eastAsia="Times New Roman" w:hAnsi="Arial" w:cs="Arial"/>
                <w:color w:val="666666"/>
                <w:sz w:val="20"/>
                <w:szCs w:val="20"/>
              </w:rPr>
              <w:t>Котировочная заявка</w:t>
            </w:r>
          </w:p>
          <w:p w:rsidR="00EB5015" w:rsidRPr="00EB5015" w:rsidRDefault="00EB5015" w:rsidP="00EB5015">
            <w:pPr>
              <w:spacing w:after="0" w:line="240" w:lineRule="auto"/>
              <w:jc w:val="center"/>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jc w:val="center"/>
              <w:rPr>
                <w:rFonts w:ascii="Arial" w:eastAsia="Times New Roman" w:hAnsi="Arial" w:cs="Arial"/>
                <w:color w:val="666666"/>
                <w:sz w:val="15"/>
                <w:szCs w:val="15"/>
              </w:rPr>
            </w:pPr>
            <w:r w:rsidRPr="00EB5015">
              <w:rPr>
                <w:rFonts w:ascii="Arial" w:eastAsia="Times New Roman" w:hAnsi="Arial" w:cs="Arial"/>
                <w:color w:val="666666"/>
                <w:sz w:val="20"/>
                <w:szCs w:val="20"/>
              </w:rPr>
              <w:t>Дата: «____» __________________ 2009 года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xml:space="preserve">Кому: Орган местного самоуправления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xml:space="preserve">уполномоченный на осуществление функций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xml:space="preserve">по размещению заказов для муниципальных нужд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Изучив Ваш запрос ценовых котировок, мы, нижеподписавшиеся, _______________________</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(наименование поставщика)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xml:space="preserve">Почтовый и юридический  адрес: ________________________________________________________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Адрес электронной почты: _____________________________________________________________</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Телефон \ факс: _______________________________________________________________________</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Банковские реквизиты: ________________________________________________________________</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xml:space="preserve">Идентификационный номер налогоплательщика _____________________________________ </w:t>
            </w:r>
            <w:r w:rsidRPr="00EB5015">
              <w:rPr>
                <w:rFonts w:ascii="Arial" w:eastAsia="Times New Roman" w:hAnsi="Arial" w:cs="Arial"/>
                <w:color w:val="000000"/>
                <w:spacing w:val="-4"/>
                <w:sz w:val="20"/>
                <w:szCs w:val="20"/>
              </w:rPr>
              <w:t xml:space="preserve"> предлагаем, в соответствии с условиями </w:t>
            </w:r>
            <w:r w:rsidRPr="00EB5015">
              <w:rPr>
                <w:rFonts w:ascii="Arial" w:eastAsia="Times New Roman" w:hAnsi="Arial" w:cs="Arial"/>
                <w:color w:val="000000"/>
                <w:spacing w:val="-2"/>
                <w:sz w:val="20"/>
                <w:szCs w:val="20"/>
              </w:rPr>
              <w:t xml:space="preserve">муниципального контракта и нашей заявкой, поставить угольную продукцию марки </w:t>
            </w:r>
            <w:r w:rsidRPr="00EB5015">
              <w:rPr>
                <w:rFonts w:ascii="Arial" w:eastAsia="Times New Roman" w:hAnsi="Arial" w:cs="Arial"/>
                <w:color w:val="666666"/>
                <w:sz w:val="20"/>
                <w:szCs w:val="20"/>
              </w:rPr>
              <w:t> 2БР</w:t>
            </w:r>
            <w:r w:rsidRPr="00EB5015">
              <w:rPr>
                <w:rFonts w:ascii="Arial" w:eastAsia="Times New Roman" w:hAnsi="Arial" w:cs="Arial"/>
                <w:color w:val="000000"/>
                <w:spacing w:val="-2"/>
                <w:sz w:val="20"/>
                <w:szCs w:val="20"/>
              </w:rPr>
              <w:t xml:space="preserve"> (Красноярский) </w:t>
            </w:r>
            <w:r w:rsidRPr="00EB5015">
              <w:rPr>
                <w:rFonts w:ascii="Arial" w:eastAsia="Times New Roman" w:hAnsi="Arial" w:cs="Arial"/>
                <w:color w:val="666666"/>
                <w:sz w:val="20"/>
                <w:szCs w:val="20"/>
              </w:rPr>
              <w:t>для котельной МСОШ с. Томичи Белогорского района согласно бланку-предложению,  на сумму  ________________________________________ рублей.    Цена поставляемого товара должна учитывать расходы на транспортировку угля до котельной школы с. Томичи, страхование, оплату специальных налогов, сборов и, других обязательных платежей установленных  действующим законодательством  Российской Федерации.</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xml:space="preserve">Настоящей заявкой подтверждаем, что в отношении ____________________________________________________________________________________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vertAlign w:val="superscript"/>
              </w:rPr>
              <w:t>(наименование поставщика)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не проводится процедура ликвидации, банкротства, деятельность не приостановлена, не находимся в реестре недобросовестных поставщиков,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Мы обязуемся в случае принятия нашей котировочной заявке поставить товар  в соответствии со сроком, указанном в извещении, и согласны с имеющимся в нем порядком платежей.</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000000"/>
                <w:sz w:val="20"/>
                <w:szCs w:val="20"/>
              </w:rPr>
              <w:t>До подготовки и оформления муниципального контракта настоящая котировочная заявка вместе с Вашим уведомлением о присуждении муниципального контракта будут выполнять роль обязательного контракта между нами.</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000000"/>
                <w:sz w:val="20"/>
                <w:szCs w:val="20"/>
              </w:rPr>
              <w:t>Мы признаем,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Корреспонденцию в наш адрес просим направлять по адресу: __________________________________________________________________________________________________________________________________________________________</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Приложение: сертификат соответствия.</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____________________________________________________________________   (Ф.И.О., подпись)</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xml:space="preserve">     МП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jc w:val="right"/>
              <w:rPr>
                <w:rFonts w:ascii="Arial" w:eastAsia="Times New Roman" w:hAnsi="Arial" w:cs="Arial"/>
                <w:color w:val="666666"/>
                <w:sz w:val="15"/>
                <w:szCs w:val="15"/>
              </w:rPr>
            </w:pPr>
            <w:r w:rsidRPr="00EB5015">
              <w:rPr>
                <w:rFonts w:ascii="Arial" w:eastAsia="Times New Roman" w:hAnsi="Arial" w:cs="Arial"/>
                <w:i/>
                <w:iCs/>
                <w:color w:val="666666"/>
                <w:sz w:val="20"/>
                <w:szCs w:val="20"/>
              </w:rPr>
              <w:t>Приложение № 1</w:t>
            </w:r>
          </w:p>
          <w:p w:rsidR="00EB5015" w:rsidRPr="00EB5015" w:rsidRDefault="00EB5015" w:rsidP="00EB5015">
            <w:pPr>
              <w:spacing w:after="0" w:line="240" w:lineRule="auto"/>
              <w:jc w:val="right"/>
              <w:rPr>
                <w:rFonts w:ascii="Arial" w:eastAsia="Times New Roman" w:hAnsi="Arial" w:cs="Arial"/>
                <w:color w:val="666666"/>
                <w:sz w:val="15"/>
                <w:szCs w:val="15"/>
              </w:rPr>
            </w:pPr>
            <w:r w:rsidRPr="00EB5015">
              <w:rPr>
                <w:rFonts w:ascii="Arial" w:eastAsia="Times New Roman" w:hAnsi="Arial" w:cs="Arial"/>
                <w:i/>
                <w:iCs/>
                <w:color w:val="666666"/>
                <w:sz w:val="20"/>
                <w:szCs w:val="20"/>
              </w:rPr>
              <w:t xml:space="preserve">к котировочной заявке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jc w:val="center"/>
              <w:rPr>
                <w:rFonts w:ascii="Arial" w:eastAsia="Times New Roman" w:hAnsi="Arial" w:cs="Arial"/>
                <w:color w:val="666666"/>
                <w:sz w:val="15"/>
                <w:szCs w:val="15"/>
              </w:rPr>
            </w:pPr>
            <w:r w:rsidRPr="00EB5015">
              <w:rPr>
                <w:rFonts w:ascii="Arial" w:eastAsia="Times New Roman" w:hAnsi="Arial" w:cs="Arial"/>
                <w:b/>
                <w:bCs/>
                <w:color w:val="666666"/>
                <w:sz w:val="20"/>
                <w:szCs w:val="20"/>
              </w:rPr>
              <w:lastRenderedPageBreak/>
              <w:t>Бланк-предложение на поставку угольной продукции марки 2БР</w:t>
            </w:r>
          </w:p>
          <w:tbl>
            <w:tblPr>
              <w:tblW w:w="9806" w:type="dxa"/>
              <w:jc w:val="center"/>
              <w:tblCellMar>
                <w:left w:w="0" w:type="dxa"/>
                <w:right w:w="0" w:type="dxa"/>
              </w:tblCellMar>
              <w:tblLook w:val="04A0"/>
            </w:tblPr>
            <w:tblGrid>
              <w:gridCol w:w="3426"/>
              <w:gridCol w:w="3463"/>
              <w:gridCol w:w="2917"/>
            </w:tblGrid>
            <w:tr w:rsidR="00EB5015" w:rsidRPr="00EB5015">
              <w:trPr>
                <w:jc w:val="center"/>
              </w:trPr>
              <w:tc>
                <w:tcPr>
                  <w:tcW w:w="3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Наименование товара,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xml:space="preserve">Требования к техническим характеристикам и </w:t>
                  </w:r>
                </w:p>
              </w:tc>
              <w:tc>
                <w:tcPr>
                  <w:tcW w:w="34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Требования заказчика</w:t>
                  </w:r>
                </w:p>
              </w:tc>
              <w:tc>
                <w:tcPr>
                  <w:tcW w:w="29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Объем закупки</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тонн</w:t>
                  </w:r>
                </w:p>
              </w:tc>
            </w:tr>
            <w:tr w:rsidR="00EB5015" w:rsidRPr="00EB5015">
              <w:trPr>
                <w:jc w:val="center"/>
              </w:trPr>
              <w:tc>
                <w:tcPr>
                  <w:tcW w:w="34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Уголь  марки  2БР</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(Красноярский)</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Размер кусков,мм,</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Зольность А</w:t>
                  </w:r>
                  <w:r w:rsidRPr="00EB5015">
                    <w:rPr>
                      <w:rFonts w:ascii="Arial" w:eastAsia="Times New Roman" w:hAnsi="Arial" w:cs="Arial"/>
                      <w:color w:val="666666"/>
                      <w:sz w:val="20"/>
                      <w:szCs w:val="20"/>
                      <w:vertAlign w:val="superscript"/>
                    </w:rPr>
                    <w:t>d</w:t>
                  </w:r>
                  <w:r w:rsidRPr="00EB5015">
                    <w:rPr>
                      <w:rFonts w:ascii="Arial" w:eastAsia="Times New Roman" w:hAnsi="Arial" w:cs="Arial"/>
                      <w:color w:val="666666"/>
                      <w:sz w:val="20"/>
                      <w:szCs w:val="20"/>
                    </w:rPr>
                    <w:t xml:space="preserve"> , % не более</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Массовая доля общей влаги в</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рабочем состоянии топлива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W</w:t>
                  </w:r>
                  <w:r w:rsidRPr="00EB5015">
                    <w:rPr>
                      <w:rFonts w:ascii="Arial" w:eastAsia="Times New Roman" w:hAnsi="Arial" w:cs="Arial"/>
                      <w:color w:val="666666"/>
                      <w:sz w:val="20"/>
                      <w:szCs w:val="20"/>
                      <w:vertAlign w:val="superscript"/>
                    </w:rPr>
                    <w:t xml:space="preserve">r </w:t>
                  </w:r>
                  <w:r w:rsidRPr="00EB5015">
                    <w:rPr>
                      <w:rFonts w:ascii="Arial" w:eastAsia="Times New Roman" w:hAnsi="Arial" w:cs="Arial"/>
                      <w:color w:val="666666"/>
                      <w:sz w:val="20"/>
                      <w:szCs w:val="20"/>
                    </w:rPr>
                    <w:t>t,% , не более</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Низшая теплота сгорания</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рабочей топлива Q</w:t>
                  </w:r>
                  <w:r w:rsidRPr="00EB5015">
                    <w:rPr>
                      <w:rFonts w:ascii="Arial" w:eastAsia="Times New Roman" w:hAnsi="Arial" w:cs="Arial"/>
                      <w:color w:val="666666"/>
                      <w:sz w:val="20"/>
                      <w:szCs w:val="20"/>
                      <w:vertAlign w:val="superscript"/>
                    </w:rPr>
                    <w:t xml:space="preserve">r </w:t>
                  </w:r>
                  <w:r w:rsidRPr="00EB5015">
                    <w:rPr>
                      <w:rFonts w:ascii="Arial" w:eastAsia="Times New Roman" w:hAnsi="Arial" w:cs="Arial"/>
                      <w:color w:val="666666"/>
                      <w:sz w:val="20"/>
                      <w:szCs w:val="20"/>
                    </w:rPr>
                    <w:t>t, ккал/кг</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Массовая доля минеральных</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Примесей, % не более</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tc>
              <w:tc>
                <w:tcPr>
                  <w:tcW w:w="3463" w:type="dxa"/>
                  <w:tcBorders>
                    <w:top w:val="nil"/>
                    <w:left w:val="nil"/>
                    <w:bottom w:val="single" w:sz="8" w:space="0" w:color="auto"/>
                    <w:right w:val="single" w:sz="8" w:space="0" w:color="auto"/>
                  </w:tcBorders>
                  <w:tcMar>
                    <w:top w:w="0" w:type="dxa"/>
                    <w:left w:w="108" w:type="dxa"/>
                    <w:bottom w:w="0" w:type="dxa"/>
                    <w:right w:w="108" w:type="dxa"/>
                  </w:tcMar>
                  <w:hideMark/>
                </w:tcPr>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0-300</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15</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31,5</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3900</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0,5</w:t>
                  </w:r>
                </w:p>
              </w:tc>
              <w:tc>
                <w:tcPr>
                  <w:tcW w:w="2917" w:type="dxa"/>
                  <w:tcBorders>
                    <w:top w:val="nil"/>
                    <w:left w:val="nil"/>
                    <w:bottom w:val="single" w:sz="8" w:space="0" w:color="auto"/>
                    <w:right w:val="single" w:sz="8" w:space="0" w:color="auto"/>
                  </w:tcBorders>
                  <w:tcMar>
                    <w:top w:w="0" w:type="dxa"/>
                    <w:left w:w="108" w:type="dxa"/>
                    <w:bottom w:w="0" w:type="dxa"/>
                    <w:right w:w="108" w:type="dxa"/>
                  </w:tcMar>
                  <w:hideMark/>
                </w:tcPr>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187</w:t>
                  </w:r>
                </w:p>
              </w:tc>
            </w:tr>
          </w:tbl>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____________________________________________________________________   (Ф.И.О., подпись)</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xml:space="preserve">     МП </w:t>
            </w:r>
          </w:p>
          <w:p w:rsidR="00EB5015" w:rsidRPr="00EB5015" w:rsidRDefault="00EB5015" w:rsidP="00EB5015">
            <w:pPr>
              <w:spacing w:after="0" w:line="240" w:lineRule="auto"/>
              <w:jc w:val="center"/>
              <w:rPr>
                <w:rFonts w:ascii="Arial" w:eastAsia="Times New Roman" w:hAnsi="Arial" w:cs="Arial"/>
                <w:color w:val="666666"/>
                <w:sz w:val="15"/>
                <w:szCs w:val="15"/>
              </w:rPr>
            </w:pPr>
            <w:r w:rsidRPr="00EB5015">
              <w:rPr>
                <w:rFonts w:ascii="Arial" w:eastAsia="Times New Roman" w:hAnsi="Arial" w:cs="Arial"/>
                <w:b/>
                <w:bCs/>
                <w:color w:val="666666"/>
                <w:sz w:val="20"/>
                <w:szCs w:val="20"/>
              </w:rPr>
              <w:t>ПРОЕКТ  МУНИЦИПАЛЬНОГО КОНТАКТА</w:t>
            </w:r>
          </w:p>
          <w:p w:rsidR="00EB5015" w:rsidRPr="00EB5015" w:rsidRDefault="00EB5015" w:rsidP="00EB5015">
            <w:pPr>
              <w:spacing w:after="0" w:line="240" w:lineRule="auto"/>
              <w:jc w:val="center"/>
              <w:rPr>
                <w:rFonts w:ascii="Arial" w:eastAsia="Times New Roman" w:hAnsi="Arial" w:cs="Arial"/>
                <w:color w:val="666666"/>
                <w:sz w:val="15"/>
                <w:szCs w:val="15"/>
              </w:rPr>
            </w:pPr>
            <w:r w:rsidRPr="00EB5015">
              <w:rPr>
                <w:rFonts w:ascii="Arial" w:eastAsia="Times New Roman" w:hAnsi="Arial" w:cs="Arial"/>
                <w:b/>
                <w:bCs/>
                <w:color w:val="666666"/>
                <w:sz w:val="20"/>
                <w:szCs w:val="20"/>
              </w:rPr>
              <w:t>на поставку бурого угля № ______</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____________________                                                                      «___»____________2009 г.</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Муниципальная средняя общеобразовательная школа с. Томичи Белогорского района именуемая в дальнейшем «Заказчик», в лице директора Картамышева Петра Николаевича действующего на основании Устава с одной стороны, и __________________ именуемый в дальнейшем «Поставщик»,  в лице _______________________________________________, действующего на основании __________,</w:t>
            </w:r>
            <w:r w:rsidRPr="00EB5015">
              <w:rPr>
                <w:rFonts w:ascii="Arial" w:eastAsia="Times New Roman" w:hAnsi="Arial" w:cs="Arial"/>
                <w:color w:val="000000"/>
                <w:sz w:val="20"/>
                <w:szCs w:val="20"/>
              </w:rPr>
              <w:t xml:space="preserve"> с другой стороны, </w:t>
            </w:r>
            <w:r w:rsidRPr="00EB5015">
              <w:rPr>
                <w:rFonts w:ascii="Arial" w:eastAsia="Times New Roman" w:hAnsi="Arial" w:cs="Arial"/>
                <w:color w:val="666666"/>
                <w:sz w:val="20"/>
                <w:szCs w:val="20"/>
              </w:rPr>
              <w:t xml:space="preserve">на основании результатов размещения муниципального заказа путем запроса котировки цен, протокол  от___________ 2009 года, заключили муниципальный контракт (далее – «Контракт») о нижеследующем: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jc w:val="center"/>
              <w:rPr>
                <w:rFonts w:ascii="Arial" w:eastAsia="Times New Roman" w:hAnsi="Arial" w:cs="Arial"/>
                <w:color w:val="666666"/>
                <w:sz w:val="15"/>
                <w:szCs w:val="15"/>
              </w:rPr>
            </w:pPr>
            <w:r w:rsidRPr="00EB5015">
              <w:rPr>
                <w:rFonts w:ascii="Arial" w:eastAsia="Times New Roman" w:hAnsi="Arial" w:cs="Arial"/>
                <w:color w:val="666666"/>
                <w:sz w:val="20"/>
                <w:szCs w:val="20"/>
              </w:rPr>
              <w:t>ПРЕДМЕТ  И  ОБЩИЕ  УСЛОВИЯ  КОНТРАКТА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xml:space="preserve">Предметом настоящего Контракта является поставка в период с __________  по _________ года  187  тонн бурого угля марки </w:t>
            </w:r>
            <w:r w:rsidRPr="00EB5015">
              <w:rPr>
                <w:rFonts w:ascii="Arial" w:eastAsia="Times New Roman" w:hAnsi="Arial" w:cs="Arial"/>
                <w:color w:val="666666"/>
                <w:sz w:val="20"/>
                <w:szCs w:val="20"/>
                <w:u w:val="single"/>
              </w:rPr>
              <w:t>2БР (Красноярский)</w:t>
            </w:r>
            <w:r w:rsidRPr="00EB5015">
              <w:rPr>
                <w:rFonts w:ascii="Arial" w:eastAsia="Times New Roman" w:hAnsi="Arial" w:cs="Arial"/>
                <w:color w:val="666666"/>
                <w:sz w:val="20"/>
                <w:szCs w:val="20"/>
              </w:rPr>
              <w:t xml:space="preserve"> на условиях, в порядке и сроки, определенные сторонами.</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Поставщик осуществляет поставку угля, в целях обеспечения централизованного теплоснабжения муниципального общеобразовательного учреждения.</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Поставка угля производится в соответствии с утвержденным сторонами графиком поставки, являющимся неотъемлемой частью настоящего Контракта.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Обязательства сторон исполняются в соответствии  с Гражданским кодексом Российской Федерации и условиями настоящего Контракта.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jc w:val="center"/>
              <w:rPr>
                <w:rFonts w:ascii="Arial" w:eastAsia="Times New Roman" w:hAnsi="Arial" w:cs="Arial"/>
                <w:color w:val="666666"/>
                <w:sz w:val="15"/>
                <w:szCs w:val="15"/>
              </w:rPr>
            </w:pPr>
            <w:r w:rsidRPr="00EB5015">
              <w:rPr>
                <w:rFonts w:ascii="Arial" w:eastAsia="Times New Roman" w:hAnsi="Arial" w:cs="Arial"/>
                <w:color w:val="666666"/>
                <w:sz w:val="20"/>
                <w:szCs w:val="20"/>
              </w:rPr>
              <w:t>ЦЕНА  КОНТРАКТА И ПОРЯДОК  РАСЧЕТОВ</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xml:space="preserve">Поставляемый уголь оплачивается по цене_______  рубля____  копеек  за одну тонну, определенной по результатам оценки котировочных заявок с учетом показателей качества предусмотренных условиями настоящего контракта. Цена товара включает  затраты на транспортировку угля до котельной МСОШ   с. Томичи, страхование, оплату специальных налогов, сборов и  других обязательных платежей установленных действующим законодательством Российской Федерации. Цена товара остаётся фиксированной на весь срок действия муниципального контракта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Общая цена контракта составляет _________ тыс. руб. (_______________________) рублей.</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xml:space="preserve">Поставщик, выставляет счета-фактуры Заказчику до конца текущего месяца по факту поставки угля, Заказчик производит оплату до 15 числа следующего за отчетным.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xml:space="preserve">Оплата поставляемого угля производится за счет средств местного бюджета, которые будут </w:t>
            </w:r>
            <w:r w:rsidRPr="00EB5015">
              <w:rPr>
                <w:rFonts w:ascii="Arial" w:eastAsia="Times New Roman" w:hAnsi="Arial" w:cs="Arial"/>
                <w:color w:val="666666"/>
                <w:sz w:val="20"/>
                <w:szCs w:val="20"/>
              </w:rPr>
              <w:lastRenderedPageBreak/>
              <w:t>использоваться на надлежащие выплаты в рамках настоящего контракта, заключенного по результатам оценки котировочных заявок.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jc w:val="center"/>
              <w:rPr>
                <w:rFonts w:ascii="Arial" w:eastAsia="Times New Roman" w:hAnsi="Arial" w:cs="Arial"/>
                <w:color w:val="666666"/>
                <w:sz w:val="15"/>
                <w:szCs w:val="15"/>
              </w:rPr>
            </w:pPr>
            <w:r w:rsidRPr="00EB5015">
              <w:rPr>
                <w:rFonts w:ascii="Arial" w:eastAsia="Times New Roman" w:hAnsi="Arial" w:cs="Arial"/>
                <w:color w:val="666666"/>
                <w:sz w:val="20"/>
                <w:szCs w:val="20"/>
              </w:rPr>
              <w:t>ПОРЯДОК  ПОСТАВКИ  УГЛЯ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Поставка угля по согласованным маркам и объемам осуществляется Поставщиком не позже 5 числа каждого месяца.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Поставщик обязуется оперативно по телефону , уведомить Заказчика об отгрузке и отправке каждой партии угля.</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Поставщик, в случае неисполнения графика поставки угля по своей вине, обязан в течение согласованного периода поставки произвести допоставку угля в необходимом количестве в адрес соответствующего Заказчика.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jc w:val="center"/>
              <w:rPr>
                <w:rFonts w:ascii="Arial" w:eastAsia="Times New Roman" w:hAnsi="Arial" w:cs="Arial"/>
                <w:color w:val="666666"/>
                <w:sz w:val="15"/>
                <w:szCs w:val="15"/>
              </w:rPr>
            </w:pPr>
            <w:r w:rsidRPr="00EB5015">
              <w:rPr>
                <w:rFonts w:ascii="Arial" w:eastAsia="Times New Roman" w:hAnsi="Arial" w:cs="Arial"/>
                <w:color w:val="666666"/>
                <w:sz w:val="20"/>
                <w:szCs w:val="20"/>
              </w:rPr>
              <w:t>ПОРЯДОК ПРИЕМКИ  УГЛЯ  ПО  КОЛИЧЕСТВУ  И КАЧЕСТВУ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Качество угля подтверждается сертификатом соответствия качества угля. Заказчик при приемке угля имеет право проверить соответствие угля по количеству и качеству</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xml:space="preserve">Порядок приемки угля, поставляемого для Муниципальной средней общеобразовательной школы с.Томичи Белогорского района по условиям настоящего Контракта определяется в соответствии с положениями Инструкции о порядке приемки продукции производственно-технического назначения и товаров народного потребления.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Заказчик имеет право провести проверку на соответствие качества угля условиям настоящего Контракта с привлечением лаборатории, аттестованной в установленном порядке для выполнении работ по сертификации угля.</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В случае несоответствия поставленного угля условиям настоящего Контракта по количеству и (или) качеству Заказчик обязан незамедлительно официально (письменно) уведомить Поставщика и Заказчика, вызвать полномочных представителей Поставщика и Заказчика и составить акт о несоответствии угля условиям настоящего Контракта.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Поставщик в течение суток с момента получения уведомления Заказчика о несоответствии количества и (или) качества  угля условиям настоящего Контракта, обязан направить своего полномочного представителя для участия в комиссии по проверке поставленной продукции ( угля ) на соответствие условиям настоящего Контракта.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При отсутствии в установленные сроки подтверждения Поставщика о направлении полномочного представителя, Заказчик вправе самостоятельно осуществить  проверку угля на соответствие условиям настоящего Контракта по количеству и качеству. Подтверждающие документы о результатах проверки Заказчик в 7-дневный срок направляет в адрес Поставщика.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Все претензии о несоответствии поставки угля по количеству и (или) качеству оформляются в установленном порядке и направляются Поставщику.</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Поставщик обязуется в течение 15 дней рассматривать претензии Заказчика по количеству и (или) качеству поставляемого угля.</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Ответственность за необоснованный отказ от приемки угля, поставленного в соответствии с условиями настоящего Контракта, и последствия такого полностью несет Заказчик.</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В случае вынужденной приемки и использования угля, не соответствующего по качеству показателям, приведенным в приложении 2 к настоящему Контракту, Заказчик вправе требовать от Поставщика возмещения неустойки (скидки) в размере 2,5 % к цене угля за каждый процент превышения золы и 2,0 % к цене за каждый процент превышения влаги.</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При поставке в адрес Заказчика угля  с большим содержанием минеральных примесей, составляет акт в порядке, установленном п. 4.7.  настоящего Контракта. В акте указывается объем поставки с увеличенным содержанием минеральных примесей и их процентное содержание к данному объему. Данный акт является основанием для перерасчета количества поставляемого угля.</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w:t>
            </w:r>
          </w:p>
          <w:p w:rsidR="00EB5015" w:rsidRPr="00EB5015" w:rsidRDefault="00EB5015" w:rsidP="00EB5015">
            <w:pPr>
              <w:spacing w:after="0" w:line="240" w:lineRule="auto"/>
              <w:jc w:val="center"/>
              <w:rPr>
                <w:rFonts w:ascii="Arial" w:eastAsia="Times New Roman" w:hAnsi="Arial" w:cs="Arial"/>
                <w:color w:val="666666"/>
                <w:sz w:val="15"/>
                <w:szCs w:val="15"/>
              </w:rPr>
            </w:pPr>
            <w:r w:rsidRPr="00EB5015">
              <w:rPr>
                <w:rFonts w:ascii="Arial" w:eastAsia="Times New Roman" w:hAnsi="Arial" w:cs="Arial"/>
                <w:color w:val="666666"/>
                <w:sz w:val="20"/>
                <w:szCs w:val="20"/>
              </w:rPr>
              <w:t>ОТВЕТСТВЕННОСТЬ  СТОРОН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За исполнение или ненадлежащее исполнение условий настоящего Контракта стороны несут взаимную ответственность.</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В соответствии с действующим законодательством и условиями настоящего Контракта Поставщик гарантирует достоверность и объективность результатов исследования (испытаний) и измерений параметров и характеристик угля, указанных в сертификатах соответствия качества.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В случае нарушения Поставщиком графиков поставки угля, предусмотренных условиями настоящего Контракта по вине Поставщика, Заказчик вправе потребовать уплату неустойки в размере 1/300 действующей на день предъявления неустойки ставки рефинансирования Центрального банка Российский Федерации за каждый день просрочки от стоимости несвоевременно поставленного объема угля.</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Поставщик освобождается от уплаты неустойки, если докажет, что нарушение   графика поставки произошло вследствие непреодолимой силы или по вине Заказчика (грузополучателя).</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xml:space="preserve">В случае просрочки исполнения Заказчиком обязательств по оплате поставленного угля, </w:t>
            </w:r>
            <w:r w:rsidRPr="00EB5015">
              <w:rPr>
                <w:rFonts w:ascii="Arial" w:eastAsia="Times New Roman" w:hAnsi="Arial" w:cs="Arial"/>
                <w:color w:val="666666"/>
                <w:sz w:val="20"/>
                <w:szCs w:val="20"/>
              </w:rPr>
              <w:lastRenderedPageBreak/>
              <w:t>Поставщик вправе потребовать уплату неустойки в размере 1/300 действующей на день предъявления неустойки ставки рефинансирования Центрального банка Российской Федерации за каждый день просрочки исполнения обязательства, предусмотренного условиями настоящего Контракта, начиная со дня, следующего после дня установленного условиями настоящего Контракта срока исполнения обязательств.</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Заказчик освобождается от уплаты неустойки, если докажет, что нарушение       исполнения обязательств по оплате поставленного угля произошло вследствие    непреодолимой силы или по вине Поставщика.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jc w:val="center"/>
              <w:rPr>
                <w:rFonts w:ascii="Arial" w:eastAsia="Times New Roman" w:hAnsi="Arial" w:cs="Arial"/>
                <w:color w:val="666666"/>
                <w:sz w:val="15"/>
                <w:szCs w:val="15"/>
              </w:rPr>
            </w:pPr>
            <w:r w:rsidRPr="00EB5015">
              <w:rPr>
                <w:rFonts w:ascii="Arial" w:eastAsia="Times New Roman" w:hAnsi="Arial" w:cs="Arial"/>
                <w:color w:val="666666"/>
                <w:sz w:val="20"/>
                <w:szCs w:val="20"/>
              </w:rPr>
              <w:t>ФОРС-МАЖОР</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настоящего Контракта в результате обстоятельств чрезвычайного характера, которые стороны не могли предвидеть или предотвратить.</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jc w:val="center"/>
              <w:rPr>
                <w:rFonts w:ascii="Arial" w:eastAsia="Times New Roman" w:hAnsi="Arial" w:cs="Arial"/>
                <w:color w:val="666666"/>
                <w:sz w:val="15"/>
                <w:szCs w:val="15"/>
              </w:rPr>
            </w:pPr>
            <w:r w:rsidRPr="00EB5015">
              <w:rPr>
                <w:rFonts w:ascii="Arial" w:eastAsia="Times New Roman" w:hAnsi="Arial" w:cs="Arial"/>
                <w:color w:val="666666"/>
                <w:sz w:val="20"/>
                <w:szCs w:val="20"/>
              </w:rPr>
              <w:t>ПРОЧИЕ  УСЛОВИЯ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Настоящий Контракт при наличии объективных причин и взаимном согласии сторон может быть изменен и дополнен.</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Любые изменения и дополнения условий настоящего Контракта оформляются дополнительным соглашением, которое подписывается сторонами и скрепляется печатями в двух экземплярах, по одному для каждой стороны, и являются неотъемлемой частью настоящего Контракта.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Внесение изменений в график поставки в части проведения корректировки объемов и сроков поставки производится только по обоюдному согласию сторон, оформляются дополнительным соглашением к настоящему Контракту с внесением соответствующих изменений и дополнений.</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Заказчик обязан предпринимать надлежащие меры, обеспечивающие проведение приемки, разгрузки, складирования и сохранности поставленного угля.</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По всем вопросам, прямо или косвенно связанным с исполнением настоящего Контракта, стороны руководствуются нормами и положениями действующего законодательства Российской Федерации.</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jc w:val="center"/>
              <w:rPr>
                <w:rFonts w:ascii="Arial" w:eastAsia="Times New Roman" w:hAnsi="Arial" w:cs="Arial"/>
                <w:color w:val="666666"/>
                <w:sz w:val="15"/>
                <w:szCs w:val="15"/>
              </w:rPr>
            </w:pPr>
            <w:r w:rsidRPr="00EB5015">
              <w:rPr>
                <w:rFonts w:ascii="Arial" w:eastAsia="Times New Roman" w:hAnsi="Arial" w:cs="Arial"/>
                <w:color w:val="666666"/>
                <w:sz w:val="20"/>
                <w:szCs w:val="20"/>
              </w:rPr>
              <w:t>СРОК  ДЕЙСТВИЯ  КОНТРАКТА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Настоящий Контракт вступает в силу со дня подписания сторонами и действует  до 31 декабря 2009 года.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Условия настоящего Контракта применяются к взаимным обязательствам        сторон, возникшим только после заключения настоящего Контракта.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Досрочное прекращение срока действия настоящего Контракта возможно   только по    обоюдному согласию сторон при полном исполнении взаимных обязательств</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Прекращение (окончание) срока действия настоящего Контракта влечет за собой прекращение обязательств, но не освобождает стороны от ответственности за неисполнение условий настоящего Контракта.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jc w:val="center"/>
              <w:rPr>
                <w:rFonts w:ascii="Arial" w:eastAsia="Times New Roman" w:hAnsi="Arial" w:cs="Arial"/>
                <w:color w:val="666666"/>
                <w:sz w:val="15"/>
                <w:szCs w:val="15"/>
              </w:rPr>
            </w:pPr>
            <w:r w:rsidRPr="00EB5015">
              <w:rPr>
                <w:rFonts w:ascii="Arial" w:eastAsia="Times New Roman" w:hAnsi="Arial" w:cs="Arial"/>
                <w:color w:val="666666"/>
                <w:sz w:val="20"/>
                <w:szCs w:val="20"/>
              </w:rPr>
              <w:t>АДРЕСА И ЮРИДИЧЕСКИЕ АДРЕСА СТОРОН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9.1. В случае изменения юридического адреса или банковских реквизитов стороны обязаны в трехдневный срок уведомить друг друга и внести соответствующие изменения.</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Заказчик:                                                                           Поставщик: </w:t>
            </w:r>
          </w:p>
          <w:tbl>
            <w:tblPr>
              <w:tblW w:w="0" w:type="auto"/>
              <w:tblCellMar>
                <w:left w:w="0" w:type="dxa"/>
                <w:right w:w="0" w:type="dxa"/>
              </w:tblCellMar>
              <w:tblLook w:val="04A0"/>
            </w:tblPr>
            <w:tblGrid>
              <w:gridCol w:w="5070"/>
              <w:gridCol w:w="4285"/>
            </w:tblGrid>
            <w:tr w:rsidR="00EB5015" w:rsidRPr="00EB5015">
              <w:tc>
                <w:tcPr>
                  <w:tcW w:w="5211" w:type="dxa"/>
                  <w:tcMar>
                    <w:top w:w="0" w:type="dxa"/>
                    <w:left w:w="108" w:type="dxa"/>
                    <w:bottom w:w="0" w:type="dxa"/>
                    <w:right w:w="108" w:type="dxa"/>
                  </w:tcMar>
                  <w:hideMark/>
                </w:tcPr>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МСОШ с. Томичи  Белогорского района, ул. Комсомольская, 13</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р\с 40204810300000000319</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л\с 03233000920</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ИНН 2811004176</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КПП 281101001</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БИК 041012001</w:t>
                  </w:r>
                </w:p>
              </w:tc>
              <w:tc>
                <w:tcPr>
                  <w:tcW w:w="4360" w:type="dxa"/>
                  <w:tcMar>
                    <w:top w:w="0" w:type="dxa"/>
                    <w:left w:w="108" w:type="dxa"/>
                    <w:bottom w:w="0" w:type="dxa"/>
                    <w:right w:w="108" w:type="dxa"/>
                  </w:tcMar>
                  <w:hideMark/>
                </w:tcPr>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tc>
            </w:tr>
            <w:tr w:rsidR="00EB5015" w:rsidRPr="00EB5015">
              <w:trPr>
                <w:trHeight w:val="1849"/>
              </w:trPr>
              <w:tc>
                <w:tcPr>
                  <w:tcW w:w="5211" w:type="dxa"/>
                  <w:tcMar>
                    <w:top w:w="0" w:type="dxa"/>
                    <w:left w:w="108" w:type="dxa"/>
                    <w:bottom w:w="0" w:type="dxa"/>
                    <w:right w:w="108" w:type="dxa"/>
                  </w:tcMar>
                  <w:hideMark/>
                </w:tcPr>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Директор МСОШ с. Томичи Белогорского района</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________________ П.Н. Картамышев</w:t>
                  </w:r>
                </w:p>
              </w:tc>
              <w:tc>
                <w:tcPr>
                  <w:tcW w:w="4360" w:type="dxa"/>
                  <w:tcMar>
                    <w:top w:w="0" w:type="dxa"/>
                    <w:left w:w="108" w:type="dxa"/>
                    <w:bottom w:w="0" w:type="dxa"/>
                    <w:right w:w="108" w:type="dxa"/>
                  </w:tcMar>
                  <w:hideMark/>
                </w:tcPr>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20"/>
                      <w:szCs w:val="20"/>
                    </w:rPr>
                    <w:t xml:space="preserve">________________________ </w:t>
                  </w:r>
                </w:p>
                <w:p w:rsidR="00EB5015" w:rsidRPr="00EB5015" w:rsidRDefault="00EB5015" w:rsidP="00EB5015">
                  <w:pPr>
                    <w:spacing w:after="0" w:line="240" w:lineRule="auto"/>
                    <w:rPr>
                      <w:rFonts w:ascii="Arial" w:eastAsia="Times New Roman" w:hAnsi="Arial" w:cs="Arial"/>
                      <w:color w:val="666666"/>
                      <w:sz w:val="15"/>
                      <w:szCs w:val="15"/>
                    </w:rPr>
                  </w:pPr>
                  <w:r w:rsidRPr="00EB5015">
                    <w:rPr>
                      <w:rFonts w:ascii="Arial" w:eastAsia="Times New Roman" w:hAnsi="Arial" w:cs="Arial"/>
                      <w:color w:val="666666"/>
                      <w:sz w:val="15"/>
                      <w:szCs w:val="15"/>
                    </w:rPr>
                    <w:t> </w:t>
                  </w:r>
                </w:p>
              </w:tc>
            </w:tr>
          </w:tbl>
          <w:p w:rsidR="00EB5015" w:rsidRPr="00EB5015" w:rsidRDefault="00EB5015" w:rsidP="00EB5015">
            <w:pPr>
              <w:spacing w:after="0" w:line="231" w:lineRule="atLeast"/>
              <w:rPr>
                <w:rFonts w:ascii="Arial" w:eastAsia="Times New Roman" w:hAnsi="Arial" w:cs="Arial"/>
                <w:color w:val="666666"/>
                <w:sz w:val="15"/>
                <w:szCs w:val="15"/>
              </w:rPr>
            </w:pPr>
          </w:p>
        </w:tc>
      </w:tr>
    </w:tbl>
    <w:p w:rsidR="00EB5015" w:rsidRPr="00EB5015" w:rsidRDefault="00EB5015" w:rsidP="00EB5015">
      <w:pPr>
        <w:spacing w:after="0" w:line="240" w:lineRule="auto"/>
        <w:rPr>
          <w:rFonts w:ascii="Times New Roman" w:eastAsia="Times New Roman" w:hAnsi="Times New Roman" w:cs="Times New Roman"/>
          <w:color w:val="666666"/>
          <w:sz w:val="24"/>
          <w:szCs w:val="24"/>
        </w:rPr>
      </w:pPr>
      <w:r w:rsidRPr="00EB5015">
        <w:rPr>
          <w:rFonts w:ascii="Times New Roman" w:eastAsia="Times New Roman" w:hAnsi="Times New Roman" w:cs="Times New Roman"/>
          <w:color w:val="666666"/>
          <w:sz w:val="24"/>
          <w:szCs w:val="24"/>
        </w:rPr>
        <w:lastRenderedPageBreak/>
        <w:t xml:space="preserve">  </w:t>
      </w:r>
    </w:p>
    <w:p w:rsidR="002B4257" w:rsidRDefault="002B4257"/>
    <w:sectPr w:rsidR="002B42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EB5015"/>
    <w:rsid w:val="002B4257"/>
    <w:rsid w:val="00EB5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5015"/>
    <w:pPr>
      <w:spacing w:before="100" w:beforeAutospacing="1" w:after="100" w:afterAutospacing="1" w:line="231" w:lineRule="atLeast"/>
    </w:pPr>
    <w:rPr>
      <w:rFonts w:ascii="Arial" w:eastAsia="Times New Roman" w:hAnsi="Arial" w:cs="Arial"/>
      <w:color w:val="666666"/>
      <w:sz w:val="15"/>
      <w:szCs w:val="15"/>
    </w:rPr>
  </w:style>
  <w:style w:type="character" w:customStyle="1" w:styleId="articleseperator">
    <w:name w:val="article_seperator"/>
    <w:basedOn w:val="a0"/>
    <w:rsid w:val="00EB5015"/>
  </w:style>
  <w:style w:type="character" w:customStyle="1" w:styleId="small1">
    <w:name w:val="small1"/>
    <w:basedOn w:val="a0"/>
    <w:rsid w:val="00EB5015"/>
    <w:rPr>
      <w:b w:val="0"/>
      <w:bCs w:val="0"/>
      <w:color w:val="B2AAA7"/>
      <w:sz w:val="14"/>
      <w:szCs w:val="14"/>
    </w:rPr>
  </w:style>
  <w:style w:type="paragraph" w:styleId="a4">
    <w:name w:val="Balloon Text"/>
    <w:basedOn w:val="a"/>
    <w:link w:val="a5"/>
    <w:uiPriority w:val="99"/>
    <w:semiHidden/>
    <w:unhideWhenUsed/>
    <w:rsid w:val="00EB50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50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8797396">
      <w:bodyDiv w:val="1"/>
      <w:marLeft w:val="0"/>
      <w:marRight w:val="0"/>
      <w:marTop w:val="0"/>
      <w:marBottom w:val="0"/>
      <w:divBdr>
        <w:top w:val="none" w:sz="0" w:space="0" w:color="auto"/>
        <w:left w:val="none" w:sz="0" w:space="0" w:color="auto"/>
        <w:bottom w:val="none" w:sz="0" w:space="0" w:color="auto"/>
        <w:right w:val="none" w:sz="0" w:space="0" w:color="auto"/>
      </w:divBdr>
      <w:divsChild>
        <w:div w:id="1531063144">
          <w:marLeft w:val="0"/>
          <w:marRight w:val="0"/>
          <w:marTop w:val="408"/>
          <w:marBottom w:val="40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beloaria.ru/index2.php?option=com_content&amp;task=view&amp;id=426&amp;pop=1&amp;page=72&amp;Itemid=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2467</Words>
  <Characters>14064</Characters>
  <Application>Microsoft Office Word</Application>
  <DocSecurity>0</DocSecurity>
  <Lines>117</Lines>
  <Paragraphs>32</Paragraphs>
  <ScaleCrop>false</ScaleCrop>
  <Company/>
  <LinksUpToDate>false</LinksUpToDate>
  <CharactersWithSpaces>16499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2009-12-24T05:45:00Z</dcterms:created>
  <dcterms:modified xsi:type="dcterms:W3CDTF">2009-12-24T05:50:00Z</dcterms:modified>
</cp:coreProperties>
</file>