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2279"/>
        <w:gridCol w:w="315"/>
      </w:tblGrid>
      <w:tr w:rsidR="00C67F80" w:rsidRPr="00C67F80" w:rsidTr="00C67F80">
        <w:trPr>
          <w:trHeight w:val="360"/>
          <w:tblCellSpacing w:w="15" w:type="dxa"/>
        </w:trPr>
        <w:tc>
          <w:tcPr>
            <w:tcW w:w="5000" w:type="pct"/>
            <w:tcBorders>
              <w:bottom w:val="single" w:sz="6" w:space="0" w:color="CBCDCE"/>
            </w:tcBorders>
            <w:tcMar>
              <w:top w:w="60" w:type="dxa"/>
              <w:left w:w="0" w:type="dxa"/>
              <w:bottom w:w="60" w:type="dxa"/>
              <w:right w:w="0" w:type="dxa"/>
            </w:tcMar>
            <w:vAlign w:val="center"/>
            <w:hideMark/>
          </w:tcPr>
          <w:p w:rsidR="00C67F80" w:rsidRPr="00C67F80" w:rsidRDefault="00C67F80" w:rsidP="00C67F80">
            <w:pPr>
              <w:spacing w:after="0" w:line="240" w:lineRule="auto"/>
              <w:ind w:firstLine="150"/>
              <w:rPr>
                <w:rFonts w:ascii="Arial" w:eastAsia="Times New Roman" w:hAnsi="Arial" w:cs="Arial"/>
                <w:b/>
                <w:bCs/>
                <w:color w:val="666666"/>
                <w:sz w:val="17"/>
                <w:szCs w:val="17"/>
              </w:rPr>
            </w:pPr>
            <w:r w:rsidRPr="00C67F80">
              <w:rPr>
                <w:rFonts w:ascii="Arial" w:eastAsia="Times New Roman" w:hAnsi="Arial" w:cs="Arial"/>
                <w:b/>
                <w:bCs/>
                <w:color w:val="666666"/>
                <w:sz w:val="17"/>
                <w:szCs w:val="17"/>
              </w:rPr>
              <w:t>Заявка на размещение заказа</w:t>
            </w:r>
          </w:p>
        </w:tc>
        <w:tc>
          <w:tcPr>
            <w:tcW w:w="5000" w:type="pct"/>
            <w:noWrap/>
            <w:tcMar>
              <w:top w:w="60" w:type="dxa"/>
              <w:left w:w="0" w:type="dxa"/>
              <w:bottom w:w="60" w:type="dxa"/>
              <w:right w:w="0" w:type="dxa"/>
            </w:tcMar>
            <w:vAlign w:val="center"/>
            <w:hideMark/>
          </w:tcPr>
          <w:p w:rsidR="00C67F80" w:rsidRPr="00C67F80" w:rsidRDefault="00C67F80" w:rsidP="00C67F80">
            <w:pPr>
              <w:spacing w:after="0" w:line="240" w:lineRule="auto"/>
              <w:jc w:val="right"/>
              <w:rPr>
                <w:rFonts w:ascii="Arial" w:eastAsia="Times New Roman" w:hAnsi="Arial" w:cs="Arial"/>
                <w:color w:val="666666"/>
                <w:sz w:val="15"/>
                <w:szCs w:val="15"/>
              </w:rPr>
            </w:pPr>
            <w:r>
              <w:rPr>
                <w:rFonts w:ascii="Arial" w:eastAsia="Times New Roman" w:hAnsi="Arial" w:cs="Arial"/>
                <w:noProof/>
                <w:color w:val="666666"/>
                <w:sz w:val="15"/>
                <w:szCs w:val="15"/>
              </w:rPr>
              <w:drawing>
                <wp:inline distT="0" distB="0" distL="0" distR="0">
                  <wp:extent cx="152400" cy="152400"/>
                  <wp:effectExtent l="19050" t="0" r="0" b="0"/>
                  <wp:docPr id="1" name="Рисунок 1" descr="Версия для печати">
                    <a:hlinkClick xmlns:a="http://schemas.openxmlformats.org/drawingml/2006/main" r:id="rId4"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4" tooltip="&quot;Версия для печати&quot;"/>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C67F80" w:rsidRPr="00C67F80" w:rsidRDefault="00C67F80" w:rsidP="00C67F80">
      <w:pPr>
        <w:spacing w:after="0" w:line="240" w:lineRule="auto"/>
        <w:rPr>
          <w:rFonts w:ascii="Times New Roman" w:eastAsia="Times New Roman" w:hAnsi="Times New Roman" w:cs="Times New Roman"/>
          <w:vanish/>
          <w:color w:val="666666"/>
          <w:sz w:val="27"/>
        </w:rPr>
      </w:pPr>
    </w:p>
    <w:tbl>
      <w:tblPr>
        <w:tblW w:w="0" w:type="auto"/>
        <w:tblCellSpacing w:w="15" w:type="dxa"/>
        <w:tblCellMar>
          <w:left w:w="0" w:type="dxa"/>
          <w:right w:w="0" w:type="dxa"/>
        </w:tblCellMar>
        <w:tblLook w:val="04A0"/>
      </w:tblPr>
      <w:tblGrid>
        <w:gridCol w:w="14630"/>
      </w:tblGrid>
      <w:tr w:rsidR="00C67F80" w:rsidRPr="00C67F80" w:rsidTr="00C67F80">
        <w:trPr>
          <w:trHeight w:val="210"/>
          <w:tblCellSpacing w:w="15" w:type="dxa"/>
        </w:trPr>
        <w:tc>
          <w:tcPr>
            <w:tcW w:w="0" w:type="auto"/>
            <w:tcMar>
              <w:top w:w="60" w:type="dxa"/>
              <w:left w:w="0" w:type="dxa"/>
              <w:bottom w:w="60" w:type="dxa"/>
              <w:right w:w="0" w:type="dxa"/>
            </w:tcMar>
            <w:hideMark/>
          </w:tcPr>
          <w:p w:rsidR="00C67F80" w:rsidRPr="00C67F80" w:rsidRDefault="00C67F80" w:rsidP="00C67F80">
            <w:pPr>
              <w:spacing w:after="0" w:line="210" w:lineRule="atLeast"/>
              <w:rPr>
                <w:rFonts w:ascii="Arial" w:eastAsia="Times New Roman" w:hAnsi="Arial" w:cs="Arial"/>
                <w:color w:val="B2AAA7"/>
                <w:sz w:val="15"/>
                <w:szCs w:val="15"/>
              </w:rPr>
            </w:pPr>
            <w:r w:rsidRPr="00C67F80">
              <w:rPr>
                <w:rFonts w:ascii="Arial" w:eastAsia="Times New Roman" w:hAnsi="Arial" w:cs="Arial"/>
                <w:color w:val="B2AAA7"/>
                <w:sz w:val="15"/>
                <w:szCs w:val="15"/>
              </w:rPr>
              <w:t>15.09.2008</w:t>
            </w:r>
          </w:p>
        </w:tc>
      </w:tr>
      <w:tr w:rsidR="00C67F80" w:rsidRPr="00C67F80" w:rsidTr="00C67F80">
        <w:trPr>
          <w:tblCellSpacing w:w="15" w:type="dxa"/>
        </w:trPr>
        <w:tc>
          <w:tcPr>
            <w:tcW w:w="0" w:type="auto"/>
            <w:tcMar>
              <w:top w:w="60" w:type="dxa"/>
              <w:left w:w="0" w:type="dxa"/>
              <w:bottom w:w="60" w:type="dxa"/>
              <w:right w:w="0" w:type="dxa"/>
            </w:tcMar>
            <w:hideMark/>
          </w:tcPr>
          <w:p w:rsidR="00C67F80" w:rsidRPr="00C67F80" w:rsidRDefault="00C67F80" w:rsidP="00C67F80">
            <w:pPr>
              <w:spacing w:after="0" w:line="255" w:lineRule="atLeast"/>
              <w:jc w:val="right"/>
              <w:rPr>
                <w:rFonts w:ascii="Arial" w:eastAsia="Times New Roman" w:hAnsi="Arial" w:cs="Arial"/>
                <w:color w:val="666666"/>
                <w:sz w:val="17"/>
                <w:szCs w:val="17"/>
              </w:rPr>
            </w:pPr>
            <w:r w:rsidRPr="00C67F80">
              <w:rPr>
                <w:rFonts w:ascii="Arial" w:eastAsia="Times New Roman" w:hAnsi="Arial" w:cs="Arial"/>
                <w:color w:val="666666"/>
                <w:sz w:val="20"/>
                <w:szCs w:val="20"/>
              </w:rPr>
              <w:t>Отдел муниципального заказа</w:t>
            </w:r>
          </w:p>
          <w:p w:rsidR="00C67F80" w:rsidRPr="00C67F80" w:rsidRDefault="00C67F80" w:rsidP="00C67F80">
            <w:pPr>
              <w:spacing w:after="0" w:line="255" w:lineRule="atLeast"/>
              <w:jc w:val="right"/>
              <w:rPr>
                <w:rFonts w:ascii="Arial" w:eastAsia="Times New Roman" w:hAnsi="Arial" w:cs="Arial"/>
                <w:color w:val="666666"/>
                <w:sz w:val="17"/>
                <w:szCs w:val="17"/>
              </w:rPr>
            </w:pPr>
            <w:r w:rsidRPr="00C67F80">
              <w:rPr>
                <w:rFonts w:ascii="Arial" w:eastAsia="Times New Roman" w:hAnsi="Arial" w:cs="Arial"/>
                <w:color w:val="666666"/>
                <w:sz w:val="20"/>
                <w:szCs w:val="20"/>
              </w:rPr>
              <w:t xml:space="preserve">администрации </w:t>
            </w:r>
            <w:proofErr w:type="gramStart"/>
            <w:r w:rsidRPr="00C67F80">
              <w:rPr>
                <w:rFonts w:ascii="Arial" w:eastAsia="Times New Roman" w:hAnsi="Arial" w:cs="Arial"/>
                <w:color w:val="666666"/>
                <w:sz w:val="20"/>
                <w:szCs w:val="20"/>
              </w:rPr>
              <w:t>муниципального</w:t>
            </w:r>
            <w:proofErr w:type="gramEnd"/>
          </w:p>
          <w:p w:rsidR="00C67F80" w:rsidRPr="00C67F80" w:rsidRDefault="00C67F80" w:rsidP="00C67F80">
            <w:pPr>
              <w:spacing w:after="0" w:line="255" w:lineRule="atLeast"/>
              <w:jc w:val="right"/>
              <w:rPr>
                <w:rFonts w:ascii="Arial" w:eastAsia="Times New Roman" w:hAnsi="Arial" w:cs="Arial"/>
                <w:color w:val="666666"/>
                <w:sz w:val="17"/>
                <w:szCs w:val="17"/>
              </w:rPr>
            </w:pPr>
            <w:r w:rsidRPr="00C67F80">
              <w:rPr>
                <w:rFonts w:ascii="Arial" w:eastAsia="Times New Roman" w:hAnsi="Arial" w:cs="Arial"/>
                <w:color w:val="666666"/>
                <w:sz w:val="20"/>
                <w:szCs w:val="20"/>
              </w:rPr>
              <w:t>образования Белогорского р-на</w:t>
            </w:r>
          </w:p>
          <w:p w:rsidR="00C67F80" w:rsidRPr="00C67F80" w:rsidRDefault="00C67F80" w:rsidP="00C67F80">
            <w:pPr>
              <w:spacing w:after="0" w:line="255" w:lineRule="atLeast"/>
              <w:jc w:val="righ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20"/>
                <w:szCs w:val="20"/>
              </w:rPr>
              <w:t> </w:t>
            </w:r>
            <w:r w:rsidRPr="00C67F80">
              <w:rPr>
                <w:rFonts w:ascii="Arial" w:eastAsia="Times New Roman" w:hAnsi="Arial" w:cs="Arial"/>
                <w:b/>
                <w:bCs/>
                <w:color w:val="666666"/>
                <w:sz w:val="20"/>
              </w:rPr>
              <w:t>Заявка на размещение заказа путем запроса котировки цен на поставку угольной</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продукции для котельной МСОШ с</w:t>
            </w:r>
            <w:proofErr w:type="gramStart"/>
            <w:r w:rsidRPr="00C67F80">
              <w:rPr>
                <w:rFonts w:ascii="Arial" w:eastAsia="Times New Roman" w:hAnsi="Arial" w:cs="Arial"/>
                <w:b/>
                <w:bCs/>
                <w:color w:val="666666"/>
                <w:sz w:val="20"/>
              </w:rPr>
              <w:t>.Т</w:t>
            </w:r>
            <w:proofErr w:type="gramEnd"/>
            <w:r w:rsidRPr="00C67F80">
              <w:rPr>
                <w:rFonts w:ascii="Arial" w:eastAsia="Times New Roman" w:hAnsi="Arial" w:cs="Arial"/>
                <w:b/>
                <w:bCs/>
                <w:color w:val="666666"/>
                <w:sz w:val="20"/>
              </w:rPr>
              <w:t>омичи Белогорского района</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tbl>
            <w:tblPr>
              <w:tblW w:w="11070" w:type="dxa"/>
              <w:tblCellMar>
                <w:left w:w="0" w:type="dxa"/>
                <w:right w:w="0" w:type="dxa"/>
              </w:tblCellMar>
              <w:tblLook w:val="04A0"/>
            </w:tblPr>
            <w:tblGrid>
              <w:gridCol w:w="483"/>
              <w:gridCol w:w="5453"/>
              <w:gridCol w:w="5134"/>
            </w:tblGrid>
            <w:tr w:rsidR="00C67F80" w:rsidRPr="00C67F80">
              <w:tc>
                <w:tcPr>
                  <w:tcW w:w="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proofErr w:type="spellStart"/>
                  <w:proofErr w:type="gramStart"/>
                  <w:r w:rsidRPr="00C67F80">
                    <w:rPr>
                      <w:rFonts w:ascii="Arial" w:eastAsia="Times New Roman" w:hAnsi="Arial" w:cs="Arial"/>
                      <w:color w:val="666666"/>
                      <w:sz w:val="17"/>
                      <w:szCs w:val="17"/>
                    </w:rPr>
                    <w:t>п</w:t>
                  </w:r>
                  <w:proofErr w:type="spellEnd"/>
                  <w:proofErr w:type="gramEnd"/>
                  <w:r w:rsidRPr="00C67F80">
                    <w:rPr>
                      <w:rFonts w:ascii="Arial" w:eastAsia="Times New Roman" w:hAnsi="Arial" w:cs="Arial"/>
                      <w:color w:val="666666"/>
                      <w:sz w:val="17"/>
                      <w:szCs w:val="17"/>
                    </w:rPr>
                    <w:t>/</w:t>
                  </w:r>
                  <w:proofErr w:type="spellStart"/>
                  <w:r w:rsidRPr="00C67F80">
                    <w:rPr>
                      <w:rFonts w:ascii="Arial" w:eastAsia="Times New Roman" w:hAnsi="Arial" w:cs="Arial"/>
                      <w:color w:val="666666"/>
                      <w:sz w:val="17"/>
                      <w:szCs w:val="17"/>
                    </w:rPr>
                    <w:t>п</w:t>
                  </w:r>
                  <w:proofErr w:type="spellEnd"/>
                </w:p>
              </w:tc>
              <w:tc>
                <w:tcPr>
                  <w:tcW w:w="5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Перечень сведений</w:t>
                  </w:r>
                </w:p>
              </w:tc>
              <w:tc>
                <w:tcPr>
                  <w:tcW w:w="4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Заполняется заказчиком</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1.</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Наименование муниципального заказчика, его адрес</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Муниципальная средняя общеобразовательная школа с</w:t>
                  </w:r>
                  <w:proofErr w:type="gramStart"/>
                  <w:r w:rsidRPr="00C67F80">
                    <w:rPr>
                      <w:rFonts w:ascii="Arial" w:eastAsia="Times New Roman" w:hAnsi="Arial" w:cs="Arial"/>
                      <w:color w:val="666666"/>
                      <w:sz w:val="17"/>
                      <w:szCs w:val="17"/>
                    </w:rPr>
                    <w:t>.Т</w:t>
                  </w:r>
                  <w:proofErr w:type="gramEnd"/>
                  <w:r w:rsidRPr="00C67F80">
                    <w:rPr>
                      <w:rFonts w:ascii="Arial" w:eastAsia="Times New Roman" w:hAnsi="Arial" w:cs="Arial"/>
                      <w:color w:val="666666"/>
                      <w:sz w:val="17"/>
                      <w:szCs w:val="17"/>
                    </w:rPr>
                    <w:t>омичи Адрес: 676800, Амурская обл. Белогорский район, с.Томичи, ул. Комсомольская,13</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2.</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ФИО, телефон ответственного должностного лица заказчика</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Директор МСОШ с</w:t>
                  </w:r>
                  <w:proofErr w:type="gramStart"/>
                  <w:r w:rsidRPr="00C67F80">
                    <w:rPr>
                      <w:rFonts w:ascii="Arial" w:eastAsia="Times New Roman" w:hAnsi="Arial" w:cs="Arial"/>
                      <w:color w:val="666666"/>
                      <w:sz w:val="17"/>
                      <w:szCs w:val="17"/>
                    </w:rPr>
                    <w:t>.Т</w:t>
                  </w:r>
                  <w:proofErr w:type="gramEnd"/>
                  <w:r w:rsidRPr="00C67F80">
                    <w:rPr>
                      <w:rFonts w:ascii="Arial" w:eastAsia="Times New Roman" w:hAnsi="Arial" w:cs="Arial"/>
                      <w:color w:val="666666"/>
                      <w:sz w:val="17"/>
                      <w:szCs w:val="17"/>
                    </w:rPr>
                    <w:t xml:space="preserve">омичи </w:t>
                  </w:r>
                  <w:proofErr w:type="spellStart"/>
                  <w:r w:rsidRPr="00C67F80">
                    <w:rPr>
                      <w:rFonts w:ascii="Arial" w:eastAsia="Times New Roman" w:hAnsi="Arial" w:cs="Arial"/>
                      <w:color w:val="666666"/>
                      <w:sz w:val="17"/>
                      <w:szCs w:val="17"/>
                    </w:rPr>
                    <w:t>Картамышев</w:t>
                  </w:r>
                  <w:proofErr w:type="spellEnd"/>
                  <w:r w:rsidRPr="00C67F80">
                    <w:rPr>
                      <w:rFonts w:ascii="Arial" w:eastAsia="Times New Roman" w:hAnsi="Arial" w:cs="Arial"/>
                      <w:color w:val="666666"/>
                      <w:sz w:val="17"/>
                      <w:szCs w:val="17"/>
                    </w:rPr>
                    <w:t xml:space="preserve"> Петр Николаевич Тел.</w:t>
                  </w:r>
                  <w:r w:rsidRPr="00C67F80">
                    <w:rPr>
                      <w:rFonts w:ascii="Arial" w:eastAsia="Times New Roman" w:hAnsi="Arial" w:cs="Arial"/>
                      <w:color w:val="666666"/>
                      <w:sz w:val="17"/>
                    </w:rPr>
                    <w:t> </w:t>
                  </w:r>
                  <w:r w:rsidRPr="00C67F80">
                    <w:rPr>
                      <w:rFonts w:ascii="Arial" w:eastAsia="Times New Roman" w:hAnsi="Arial" w:cs="Arial"/>
                      <w:color w:val="666666"/>
                      <w:sz w:val="17"/>
                      <w:szCs w:val="17"/>
                    </w:rPr>
                    <w:t>91-2-49</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3.</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Предмет размещения заказа (наименование, количество и технические характеристики продукции)</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Уголь бурый для котельной Бланк-заказ прилагается (приложение № 2)</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4.</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xml:space="preserve">Требования о соответствии участников  размещения заказа требованиям, устанавливаемым в соответствии с законодательством </w:t>
                  </w:r>
                  <w:proofErr w:type="gramStart"/>
                  <w:r w:rsidRPr="00C67F80">
                    <w:rPr>
                      <w:rFonts w:ascii="Arial" w:eastAsia="Times New Roman" w:hAnsi="Arial" w:cs="Arial"/>
                      <w:color w:val="666666"/>
                      <w:sz w:val="17"/>
                      <w:szCs w:val="17"/>
                    </w:rPr>
                    <w:t>РФ</w:t>
                  </w:r>
                  <w:proofErr w:type="gramEnd"/>
                  <w:r w:rsidRPr="00C67F80">
                    <w:rPr>
                      <w:rFonts w:ascii="Arial" w:eastAsia="Times New Roman" w:hAnsi="Arial" w:cs="Arial"/>
                      <w:color w:val="666666"/>
                      <w:sz w:val="17"/>
                      <w:szCs w:val="17"/>
                    </w:rPr>
                    <w:t xml:space="preserve"> к лицам осуществляющим поставку продукции</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5.</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Источник финансирования</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Местный бюджет</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6.</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Лимит финансирования</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238 100</w:t>
                  </w:r>
                  <w:r w:rsidRPr="00C67F80">
                    <w:rPr>
                      <w:rFonts w:ascii="Arial" w:eastAsia="Times New Roman" w:hAnsi="Arial" w:cs="Arial"/>
                      <w:color w:val="666666"/>
                      <w:sz w:val="17"/>
                    </w:rPr>
                    <w:t> </w:t>
                  </w:r>
                  <w:r w:rsidRPr="00C67F80">
                    <w:rPr>
                      <w:rFonts w:ascii="Arial" w:eastAsia="Times New Roman" w:hAnsi="Arial" w:cs="Arial"/>
                      <w:color w:val="666666"/>
                      <w:sz w:val="17"/>
                      <w:szCs w:val="17"/>
                    </w:rPr>
                    <w:t>рублей</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7.</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Начальная (максимальная) цена контракта (цена лота)</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238 100</w:t>
                  </w:r>
                  <w:r w:rsidRPr="00C67F80">
                    <w:rPr>
                      <w:rFonts w:ascii="Arial" w:eastAsia="Times New Roman" w:hAnsi="Arial" w:cs="Arial"/>
                      <w:color w:val="666666"/>
                      <w:sz w:val="17"/>
                    </w:rPr>
                    <w:t> </w:t>
                  </w:r>
                  <w:r w:rsidRPr="00C67F80">
                    <w:rPr>
                      <w:rFonts w:ascii="Arial" w:eastAsia="Times New Roman" w:hAnsi="Arial" w:cs="Arial"/>
                      <w:color w:val="666666"/>
                      <w:sz w:val="17"/>
                      <w:szCs w:val="17"/>
                    </w:rPr>
                    <w:t>рублей</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8.</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Порядок формирования цены контракта (доставки, хранение, страхование, налоги и др.)</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Цена товара должна включать затраты на ж/</w:t>
                  </w:r>
                  <w:proofErr w:type="spellStart"/>
                  <w:r w:rsidRPr="00C67F80">
                    <w:rPr>
                      <w:rFonts w:ascii="Arial" w:eastAsia="Times New Roman" w:hAnsi="Arial" w:cs="Arial"/>
                      <w:color w:val="666666"/>
                      <w:sz w:val="17"/>
                      <w:szCs w:val="17"/>
                    </w:rPr>
                    <w:t>д</w:t>
                  </w:r>
                  <w:proofErr w:type="spellEnd"/>
                  <w:r w:rsidRPr="00C67F80">
                    <w:rPr>
                      <w:rFonts w:ascii="Arial" w:eastAsia="Times New Roman" w:hAnsi="Arial" w:cs="Arial"/>
                      <w:color w:val="666666"/>
                      <w:sz w:val="17"/>
                      <w:szCs w:val="17"/>
                    </w:rPr>
                    <w:t xml:space="preserve"> перевозку угля до станции с</w:t>
                  </w:r>
                  <w:proofErr w:type="gramStart"/>
                  <w:r w:rsidRPr="00C67F80">
                    <w:rPr>
                      <w:rFonts w:ascii="Arial" w:eastAsia="Times New Roman" w:hAnsi="Arial" w:cs="Arial"/>
                      <w:color w:val="666666"/>
                      <w:sz w:val="17"/>
                      <w:szCs w:val="17"/>
                    </w:rPr>
                    <w:t>.Т</w:t>
                  </w:r>
                  <w:proofErr w:type="gramEnd"/>
                  <w:r w:rsidRPr="00C67F80">
                    <w:rPr>
                      <w:rFonts w:ascii="Arial" w:eastAsia="Times New Roman" w:hAnsi="Arial" w:cs="Arial"/>
                      <w:color w:val="666666"/>
                      <w:sz w:val="17"/>
                      <w:szCs w:val="17"/>
                    </w:rPr>
                    <w:t>омичи, страхование, оплату специальных налогов, сборов и, других обязательных платежей установленных  действующим законодательством  Российской</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Федерации. Расчет транспортных расходов осуществлять на основании действующих транспортных тарифов за перевозку с применением исключительного тарифа.</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xml:space="preserve">Цена товара остается фиксированной на весь срок действия </w:t>
                  </w:r>
                  <w:r w:rsidRPr="00C67F80">
                    <w:rPr>
                      <w:rFonts w:ascii="Arial" w:eastAsia="Times New Roman" w:hAnsi="Arial" w:cs="Arial"/>
                      <w:color w:val="666666"/>
                      <w:sz w:val="17"/>
                      <w:szCs w:val="17"/>
                    </w:rPr>
                    <w:lastRenderedPageBreak/>
                    <w:t>муниципального контракта.</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lastRenderedPageBreak/>
                    <w:t>9.</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proofErr w:type="gramStart"/>
                  <w:r w:rsidRPr="00C67F80">
                    <w:rPr>
                      <w:rFonts w:ascii="Arial" w:eastAsia="Times New Roman" w:hAnsi="Arial" w:cs="Arial"/>
                      <w:color w:val="666666"/>
                      <w:sz w:val="17"/>
                      <w:szCs w:val="17"/>
                    </w:rPr>
                    <w:t>Возможность изменения предусмотренного контрактом количество товаров, объема работ и услуг (не более чем на 10%) при размещении заказов путем проведения конкурсов и аукционов)</w:t>
                  </w:r>
                  <w:proofErr w:type="gramEnd"/>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10.</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Место, условия и сроки (график) поставки продукции</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Место поставки товара: Белогорский район с</w:t>
                  </w:r>
                  <w:proofErr w:type="gramStart"/>
                  <w:r w:rsidRPr="00C67F80">
                    <w:rPr>
                      <w:rFonts w:ascii="Arial" w:eastAsia="Times New Roman" w:hAnsi="Arial" w:cs="Arial"/>
                      <w:color w:val="666666"/>
                      <w:sz w:val="17"/>
                      <w:szCs w:val="17"/>
                    </w:rPr>
                    <w:t>.Т</w:t>
                  </w:r>
                  <w:proofErr w:type="gramEnd"/>
                  <w:r w:rsidRPr="00C67F80">
                    <w:rPr>
                      <w:rFonts w:ascii="Arial" w:eastAsia="Times New Roman" w:hAnsi="Arial" w:cs="Arial"/>
                      <w:color w:val="666666"/>
                      <w:sz w:val="17"/>
                      <w:szCs w:val="17"/>
                    </w:rPr>
                    <w:t>омичи, ул.Комсомольская ,13 (школа)</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Срок поставки товара:  октябрь</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xml:space="preserve">- 46,9 </w:t>
                  </w:r>
                  <w:proofErr w:type="spellStart"/>
                  <w:r w:rsidRPr="00C67F80">
                    <w:rPr>
                      <w:rFonts w:ascii="Arial" w:eastAsia="Times New Roman" w:hAnsi="Arial" w:cs="Arial"/>
                      <w:color w:val="666666"/>
                      <w:sz w:val="17"/>
                      <w:szCs w:val="17"/>
                    </w:rPr>
                    <w:t>тн</w:t>
                  </w:r>
                  <w:proofErr w:type="spellEnd"/>
                  <w:r w:rsidRPr="00C67F80">
                    <w:rPr>
                      <w:rFonts w:ascii="Arial" w:eastAsia="Times New Roman" w:hAnsi="Arial" w:cs="Arial"/>
                      <w:color w:val="666666"/>
                      <w:sz w:val="17"/>
                      <w:szCs w:val="17"/>
                    </w:rPr>
                    <w:t xml:space="preserve">; ноябрь – 78,2 </w:t>
                  </w:r>
                  <w:proofErr w:type="spellStart"/>
                  <w:r w:rsidRPr="00C67F80">
                    <w:rPr>
                      <w:rFonts w:ascii="Arial" w:eastAsia="Times New Roman" w:hAnsi="Arial" w:cs="Arial"/>
                      <w:color w:val="666666"/>
                      <w:sz w:val="17"/>
                      <w:szCs w:val="17"/>
                    </w:rPr>
                    <w:t>тн</w:t>
                  </w:r>
                  <w:proofErr w:type="spellEnd"/>
                  <w:r w:rsidRPr="00C67F80">
                    <w:rPr>
                      <w:rFonts w:ascii="Arial" w:eastAsia="Times New Roman" w:hAnsi="Arial" w:cs="Arial"/>
                      <w:color w:val="666666"/>
                      <w:sz w:val="17"/>
                      <w:szCs w:val="17"/>
                    </w:rPr>
                    <w:t xml:space="preserve">; декабрь 99,1 </w:t>
                  </w:r>
                  <w:proofErr w:type="spellStart"/>
                  <w:r w:rsidRPr="00C67F80">
                    <w:rPr>
                      <w:rFonts w:ascii="Arial" w:eastAsia="Times New Roman" w:hAnsi="Arial" w:cs="Arial"/>
                      <w:color w:val="666666"/>
                      <w:sz w:val="17"/>
                      <w:szCs w:val="17"/>
                    </w:rPr>
                    <w:t>тн</w:t>
                  </w:r>
                  <w:proofErr w:type="spellEnd"/>
                  <w:r w:rsidRPr="00C67F80">
                    <w:rPr>
                      <w:rFonts w:ascii="Arial" w:eastAsia="Times New Roman" w:hAnsi="Arial" w:cs="Arial"/>
                      <w:color w:val="666666"/>
                      <w:sz w:val="17"/>
                      <w:szCs w:val="17"/>
                    </w:rPr>
                    <w:t>. Поставка производится до 5 числа каждого месяца.</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11.</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Порядок и сроки оплаты</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Оплата производится в срок не позднее 30 числа месяца, следующего за месяцем поставки.</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12.</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Критерии оценки заявок на участие в размещении заказа</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Наименьшая стоимость.</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13.</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Сведения об обеспечении заявки и обеспечении исполнении обязательств по контракту при размещении заказов путем проведения конкурсов и аукционов</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14.</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Сведения о преимуществах, предоставляемых заказчиком учреждениям УИС и организациям инвалидов</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15.</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Существенные условия муниципального контракта</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Качество угля должно соответствовать государственным стандартам (ГОСТ), стандартам угледобывающего предприятия или техническими условиями (ТУ) и подтверждается сертификатом соответствия.</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16.</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Проект муниципального контракта, утвержденный заказчиком</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Приложение   №1</w:t>
                  </w:r>
                </w:p>
              </w:tc>
            </w:tr>
            <w:tr w:rsidR="00C67F80" w:rsidRPr="00C67F80">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17.</w:t>
                  </w:r>
                </w:p>
              </w:tc>
              <w:tc>
                <w:tcPr>
                  <w:tcW w:w="51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Дополнительные условия</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w:t>
                  </w:r>
                </w:p>
              </w:tc>
            </w:tr>
          </w:tbl>
          <w:p w:rsidR="00C67F80" w:rsidRPr="00C67F80" w:rsidRDefault="00C67F80" w:rsidP="00C67F80">
            <w:pPr>
              <w:spacing w:after="0" w:line="255" w:lineRule="atLeast"/>
              <w:jc w:val="right"/>
              <w:rPr>
                <w:rFonts w:ascii="Arial" w:eastAsia="Times New Roman" w:hAnsi="Arial" w:cs="Arial"/>
                <w:color w:val="666666"/>
                <w:sz w:val="17"/>
                <w:szCs w:val="17"/>
              </w:rPr>
            </w:pPr>
            <w:r w:rsidRPr="00C67F80">
              <w:rPr>
                <w:rFonts w:ascii="Arial" w:eastAsia="Times New Roman" w:hAnsi="Arial" w:cs="Arial"/>
                <w:color w:val="666666"/>
                <w:sz w:val="20"/>
                <w:szCs w:val="20"/>
              </w:rPr>
              <w:t> </w:t>
            </w:r>
            <w:r w:rsidRPr="00C67F80">
              <w:rPr>
                <w:rFonts w:ascii="Arial" w:eastAsia="Times New Roman" w:hAnsi="Arial" w:cs="Arial"/>
                <w:b/>
                <w:bCs/>
                <w:color w:val="666666"/>
                <w:sz w:val="20"/>
              </w:rPr>
              <w:t>Директор МСОШ с</w:t>
            </w:r>
            <w:proofErr w:type="gramStart"/>
            <w:r w:rsidRPr="00C67F80">
              <w:rPr>
                <w:rFonts w:ascii="Arial" w:eastAsia="Times New Roman" w:hAnsi="Arial" w:cs="Arial"/>
                <w:b/>
                <w:bCs/>
                <w:color w:val="666666"/>
                <w:sz w:val="20"/>
              </w:rPr>
              <w:t>.Т</w:t>
            </w:r>
            <w:proofErr w:type="gramEnd"/>
            <w:r w:rsidRPr="00C67F80">
              <w:rPr>
                <w:rFonts w:ascii="Arial" w:eastAsia="Times New Roman" w:hAnsi="Arial" w:cs="Arial"/>
                <w:b/>
                <w:bCs/>
                <w:color w:val="666666"/>
                <w:sz w:val="20"/>
              </w:rPr>
              <w:t>омичи </w:t>
            </w:r>
          </w:p>
          <w:p w:rsidR="00C67F80" w:rsidRPr="00C67F80" w:rsidRDefault="00C67F80" w:rsidP="00C67F80">
            <w:pPr>
              <w:spacing w:after="0" w:line="255" w:lineRule="atLeast"/>
              <w:jc w:val="right"/>
              <w:rPr>
                <w:rFonts w:ascii="Arial" w:eastAsia="Times New Roman" w:hAnsi="Arial" w:cs="Arial"/>
                <w:color w:val="666666"/>
                <w:sz w:val="17"/>
                <w:szCs w:val="17"/>
              </w:rPr>
            </w:pPr>
            <w:proofErr w:type="spellStart"/>
            <w:r w:rsidRPr="00C67F80">
              <w:rPr>
                <w:rFonts w:ascii="Arial" w:eastAsia="Times New Roman" w:hAnsi="Arial" w:cs="Arial"/>
                <w:b/>
                <w:bCs/>
                <w:color w:val="666666"/>
                <w:sz w:val="20"/>
              </w:rPr>
              <w:t>П.Н.Картамышев</w:t>
            </w:r>
            <w:proofErr w:type="spellEnd"/>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ПРОЕКТ  МУНИЦИПАЛЬНОГО КОНТАКТА</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на поставку бурого угля № ______</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____________________                                                                      «___»____________2008 г.</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xml:space="preserve">Муниципальная средняя образовательная </w:t>
            </w:r>
            <w:proofErr w:type="gramStart"/>
            <w:r w:rsidRPr="00C67F80">
              <w:rPr>
                <w:rFonts w:ascii="Arial" w:eastAsia="Times New Roman" w:hAnsi="Arial" w:cs="Arial"/>
                <w:color w:val="666666"/>
                <w:sz w:val="20"/>
                <w:szCs w:val="20"/>
              </w:rPr>
              <w:t>школа</w:t>
            </w:r>
            <w:proofErr w:type="gramEnd"/>
            <w:r w:rsidRPr="00C67F80">
              <w:rPr>
                <w:rFonts w:ascii="Arial" w:eastAsia="Times New Roman" w:hAnsi="Arial" w:cs="Arial"/>
                <w:color w:val="666666"/>
                <w:sz w:val="20"/>
                <w:szCs w:val="20"/>
              </w:rPr>
              <w:t xml:space="preserve"> с. Томичи Белогорского района именуемая в дальнейшем «Заказчик», в лице директора </w:t>
            </w:r>
            <w:proofErr w:type="spellStart"/>
            <w:r w:rsidRPr="00C67F80">
              <w:rPr>
                <w:rFonts w:ascii="Arial" w:eastAsia="Times New Roman" w:hAnsi="Arial" w:cs="Arial"/>
                <w:color w:val="666666"/>
                <w:sz w:val="20"/>
                <w:szCs w:val="20"/>
              </w:rPr>
              <w:t>Картамышева</w:t>
            </w:r>
            <w:proofErr w:type="spellEnd"/>
            <w:r w:rsidRPr="00C67F80">
              <w:rPr>
                <w:rFonts w:ascii="Arial" w:eastAsia="Times New Roman" w:hAnsi="Arial" w:cs="Arial"/>
                <w:color w:val="666666"/>
                <w:sz w:val="20"/>
                <w:szCs w:val="20"/>
              </w:rPr>
              <w:t xml:space="preserve"> Петра Николаевича действующего на основании Устава с одной стороны, и __________________ именуемый в дальнейшем «Поставщик»,  в лице </w:t>
            </w:r>
            <w:r w:rsidRPr="00C67F80">
              <w:rPr>
                <w:rFonts w:ascii="Arial" w:eastAsia="Times New Roman" w:hAnsi="Arial" w:cs="Arial"/>
                <w:color w:val="666666"/>
                <w:sz w:val="20"/>
                <w:szCs w:val="20"/>
              </w:rPr>
              <w:lastRenderedPageBreak/>
              <w:t>_______________________________________________, действующего на основании __________, заключили на основании протокола рассмотрения и оценки котировочных заявок № ____ от _____________ настоящий контракт о нижеследующем:</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1. ПРЕДМЕТ  И  ОБЩИЕ  УСЛОВИЯ  КОНТРАКТА</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1.1. Предметом настоящего Контракта является поставка в период с ____ по ______ 2008 года для Заказчика 224.2 тыс. тонн бурого угля марки ___________ на условиях, в порядке и сроки, определенные сторонами.</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1.2. Поставщик осуществляет поставку угля, в целях обеспечения централизованного теплоснабжения муниципального общеобразовательного учреждения.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1.3. Поставка угля производится в соответствии с утвержденным сторонами графиком поставки, являющимся неотъемлемой частью настоящего Контракта.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1.4. Обязательства сторон исполняются в соответствии  с Гражданским кодексом Российской Федерации и условиями настоящего Контракта.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2. ЦЕНА  КОНТРАКТА И ПОРЯДОК  РАСЧЕТОВ</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shd w:val="clear" w:color="auto" w:fill="FFFFFF"/>
              </w:rPr>
              <w:t>2.1. </w:t>
            </w:r>
            <w:r w:rsidRPr="00C67F80">
              <w:rPr>
                <w:rFonts w:ascii="Arial" w:eastAsia="Times New Roman" w:hAnsi="Arial" w:cs="Arial"/>
                <w:color w:val="666666"/>
                <w:sz w:val="20"/>
                <w:szCs w:val="20"/>
              </w:rPr>
              <w:t>Поставляемый уголь оплачивается по цене</w:t>
            </w:r>
            <w:proofErr w:type="gramStart"/>
            <w:r w:rsidRPr="00C67F80">
              <w:rPr>
                <w:rFonts w:ascii="Arial" w:eastAsia="Times New Roman" w:hAnsi="Arial" w:cs="Arial"/>
                <w:color w:val="666666"/>
                <w:sz w:val="20"/>
                <w:szCs w:val="20"/>
              </w:rPr>
              <w:t xml:space="preserve"> ___ (__________________________) </w:t>
            </w:r>
            <w:proofErr w:type="gramEnd"/>
            <w:r w:rsidRPr="00C67F80">
              <w:rPr>
                <w:rFonts w:ascii="Arial" w:eastAsia="Times New Roman" w:hAnsi="Arial" w:cs="Arial"/>
                <w:color w:val="666666"/>
                <w:sz w:val="20"/>
                <w:szCs w:val="20"/>
              </w:rPr>
              <w:t>рубля за оду тонну, определенной по результатам оценки котировочных заявок с учетом показателей качества предусмотренных условиями настоящего контракта. Цена товара должна включать затраты на ж/</w:t>
            </w:r>
            <w:proofErr w:type="spellStart"/>
            <w:r w:rsidRPr="00C67F80">
              <w:rPr>
                <w:rFonts w:ascii="Arial" w:eastAsia="Times New Roman" w:hAnsi="Arial" w:cs="Arial"/>
                <w:color w:val="666666"/>
                <w:sz w:val="20"/>
                <w:szCs w:val="20"/>
              </w:rPr>
              <w:t>д</w:t>
            </w:r>
            <w:proofErr w:type="spellEnd"/>
            <w:r w:rsidRPr="00C67F80">
              <w:rPr>
                <w:rFonts w:ascii="Arial" w:eastAsia="Times New Roman" w:hAnsi="Arial" w:cs="Arial"/>
                <w:color w:val="666666"/>
                <w:sz w:val="20"/>
                <w:szCs w:val="20"/>
              </w:rPr>
              <w:t xml:space="preserve"> перевозку угля до станции </w:t>
            </w:r>
            <w:proofErr w:type="gramStart"/>
            <w:r w:rsidRPr="00C67F80">
              <w:rPr>
                <w:rFonts w:ascii="Arial" w:eastAsia="Times New Roman" w:hAnsi="Arial" w:cs="Arial"/>
                <w:color w:val="666666"/>
                <w:sz w:val="20"/>
                <w:szCs w:val="20"/>
              </w:rPr>
              <w:t>с</w:t>
            </w:r>
            <w:proofErr w:type="gramEnd"/>
            <w:r w:rsidRPr="00C67F80">
              <w:rPr>
                <w:rFonts w:ascii="Arial" w:eastAsia="Times New Roman" w:hAnsi="Arial" w:cs="Arial"/>
                <w:color w:val="666666"/>
                <w:sz w:val="20"/>
                <w:szCs w:val="20"/>
              </w:rPr>
              <w:t xml:space="preserve">. </w:t>
            </w:r>
            <w:proofErr w:type="gramStart"/>
            <w:r w:rsidRPr="00C67F80">
              <w:rPr>
                <w:rFonts w:ascii="Arial" w:eastAsia="Times New Roman" w:hAnsi="Arial" w:cs="Arial"/>
                <w:color w:val="666666"/>
                <w:sz w:val="20"/>
                <w:szCs w:val="20"/>
              </w:rPr>
              <w:t>Томичи</w:t>
            </w:r>
            <w:proofErr w:type="gramEnd"/>
            <w:r w:rsidRPr="00C67F80">
              <w:rPr>
                <w:rFonts w:ascii="Arial" w:eastAsia="Times New Roman" w:hAnsi="Arial" w:cs="Arial"/>
                <w:color w:val="666666"/>
                <w:sz w:val="20"/>
                <w:szCs w:val="20"/>
              </w:rPr>
              <w:t>, страхование оплату специальных налогов, сборов и, других обязательных платежей установленных действующим законодательством Российской Федерации. Расчёт транспортных расходов осуществлять на основании действующих транспортных тарифов за перевозку с применением исключительного тарифа. Цена товара остаётся фиксированной на весь срок действия муниципального контракта </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2.2. Общая цена контракта составляет ___________ тыс. руб.</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2.3. </w:t>
            </w:r>
            <w:proofErr w:type="gramStart"/>
            <w:r w:rsidRPr="00C67F80">
              <w:rPr>
                <w:rFonts w:ascii="Arial" w:eastAsia="Times New Roman" w:hAnsi="Arial" w:cs="Arial"/>
                <w:color w:val="666666"/>
                <w:sz w:val="20"/>
                <w:szCs w:val="20"/>
              </w:rPr>
              <w:t>Поставщик, согласно графика, отгружает уголь в адрес Заказчика и представляет в течение 5 дней с момента получения угля заказчиком счета на стоимость угля с учетом НДС, транспортных расходов на доставку и дополнительных сборов Перевозочные документы и удостоверения качества на отправленную партию угля предоставляются Поставщиком  одновременно с партией угля для передачи Заказчику.</w:t>
            </w:r>
            <w:proofErr w:type="gramEnd"/>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2.4. Расчеты за уголь по настоящему Контракту производится денежными средствами по представленным счетам и документам, подтверждающим факт поставки, в срок, не позднее 30-го числа месяца, следующего за месяцем поставки.</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xml:space="preserve">2.5. Оплата поставляемого угля производится за счет средств местного бюджета, которые будут использоваться на надлежащие выплаты в рамках настоящего контракта, заключенного по результатам оценки котировочных заявок. </w:t>
            </w:r>
            <w:proofErr w:type="gramStart"/>
            <w:r w:rsidRPr="00C67F80">
              <w:rPr>
                <w:rFonts w:ascii="Arial" w:eastAsia="Times New Roman" w:hAnsi="Arial" w:cs="Arial"/>
                <w:color w:val="666666"/>
                <w:sz w:val="20"/>
                <w:szCs w:val="20"/>
              </w:rPr>
              <w:t>В случае просрочки исполнения Заказчиком обязательств по оплате поставляемого угля, Поставщик вправе потребовать уплату неустойки в размере 1/300 действующей на день предъявления неустойки ставки рефинансирования Центрального банка Российской Федерации за каждый день просрочки исполнения обязательства, предусмотренного условиями настоящего Контракта начиная со дня, следующего после дня установленного условиями настоящего Контракта срока исполнения обязательств. </w:t>
            </w:r>
            <w:proofErr w:type="gramEnd"/>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2.6. Поставщик и Заказчик ежемесячно, не позднее 5 дней по окончании каждого периода поставки, оформляют акт сверки объемов поставки с уточнением стоимости угля по фактическому количеству и качеству, и в срок до 30 числа месяца, следующего за отчетным периодом поставки, производят окончательный расчет. В случае</w:t>
            </w:r>
            <w:proofErr w:type="gramStart"/>
            <w:r w:rsidRPr="00C67F80">
              <w:rPr>
                <w:rFonts w:ascii="Arial" w:eastAsia="Times New Roman" w:hAnsi="Arial" w:cs="Arial"/>
                <w:color w:val="666666"/>
                <w:sz w:val="20"/>
                <w:szCs w:val="20"/>
              </w:rPr>
              <w:t>,</w:t>
            </w:r>
            <w:proofErr w:type="gramEnd"/>
            <w:r w:rsidRPr="00C67F80">
              <w:rPr>
                <w:rFonts w:ascii="Arial" w:eastAsia="Times New Roman" w:hAnsi="Arial" w:cs="Arial"/>
                <w:color w:val="666666"/>
                <w:sz w:val="20"/>
                <w:szCs w:val="20"/>
              </w:rPr>
              <w:t xml:space="preserve"> если учетные данные Заказчика не совпадают с данными указанными Поставщиком в акте сверки, Заказчик обязан подписать полученный акт сверки с разногласиями и в срок не позднее 7 (семи) дней с даты получения один экземпляр (оригинал) Поставщику.</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xml:space="preserve">2.7. Отсутствие актов сверки сторон по поставкам угля и актов сверки расчетов по оплате угля по согласованным периодам поставки является </w:t>
            </w:r>
            <w:r w:rsidRPr="00C67F80">
              <w:rPr>
                <w:rFonts w:ascii="Arial" w:eastAsia="Times New Roman" w:hAnsi="Arial" w:cs="Arial"/>
                <w:color w:val="666666"/>
                <w:sz w:val="20"/>
                <w:szCs w:val="20"/>
              </w:rPr>
              <w:lastRenderedPageBreak/>
              <w:t>нарушением условий настоящего Контракта.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3. ПОРЯДОК  ПОСТАВКИ  УГЛЯ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3.1. Поставка угля по согласованным маркам и объемам осуществляется Поставщиком не позже 5 числа каждого месяца.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3.2. Заказчик за 20 дней до начала согласованного периода поставки представляет Поставщику отгрузочную разнарядку с указанием почтовых и транспортных реквизитов Заказчика угля, нормы отгрузки и объемов поставки.</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3.3. Поставщик обязуется оперативно по телефону</w:t>
            </w:r>
            <w:proofErr w:type="gramStart"/>
            <w:r w:rsidRPr="00C67F80">
              <w:rPr>
                <w:rFonts w:ascii="Arial" w:eastAsia="Times New Roman" w:hAnsi="Arial" w:cs="Arial"/>
                <w:color w:val="666666"/>
                <w:sz w:val="20"/>
                <w:szCs w:val="20"/>
              </w:rPr>
              <w:t xml:space="preserve"> ,</w:t>
            </w:r>
            <w:proofErr w:type="gramEnd"/>
            <w:r w:rsidRPr="00C67F80">
              <w:rPr>
                <w:rFonts w:ascii="Arial" w:eastAsia="Times New Roman" w:hAnsi="Arial" w:cs="Arial"/>
                <w:color w:val="666666"/>
                <w:sz w:val="20"/>
                <w:szCs w:val="20"/>
              </w:rPr>
              <w:t xml:space="preserve"> уведомить Заказчика об отгрузке и отправке каждой партии угля (дата и станция отправления, количество угля, станция назначения и наименование Заказчика).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3.4. Датой исполнения обязанностей Поставщика по поставке считается дата получения угля на станции назначения.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3.5. Поставщик, в случае неисполнения графика поставки угля по своей вине, обязан в течение согласованного периода поставки произвести допоставку угля в необходимом количестве в адрес соответствующего Заказчика.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4. ПОРЯДОК ПРИЕМКИ  УГЛЯ  ПО  КОЛИЧЕСТВУ  И КАЧЕСТВУ</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4.1. Качество угля подтверждается сертификатом соответствия качества угля, выдаваемым Поставщиком на каждую партию угля при отгрузке в адрес Заказчика, указанного в отгрузочной разнарядке.</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xml:space="preserve">4.2. Заказчика при приемке угля имеет право проверить соответствие угля по количеству и </w:t>
            </w:r>
            <w:proofErr w:type="gramStart"/>
            <w:r w:rsidRPr="00C67F80">
              <w:rPr>
                <w:rFonts w:ascii="Arial" w:eastAsia="Times New Roman" w:hAnsi="Arial" w:cs="Arial"/>
                <w:color w:val="666666"/>
                <w:sz w:val="20"/>
                <w:szCs w:val="20"/>
              </w:rPr>
              <w:t>качеству</w:t>
            </w:r>
            <w:proofErr w:type="gramEnd"/>
            <w:r w:rsidRPr="00C67F80">
              <w:rPr>
                <w:rFonts w:ascii="Arial" w:eastAsia="Times New Roman" w:hAnsi="Arial" w:cs="Arial"/>
                <w:color w:val="666666"/>
                <w:sz w:val="20"/>
                <w:szCs w:val="20"/>
              </w:rPr>
              <w:t xml:space="preserve"> сопроводительным товарно-транспортным документам и сертификату соответствия качества, выдаваемому Поставщиком на каждую партию отгруженного угля.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xml:space="preserve">4.3. Приемка угля производится Заказчиком в соответствии с действующими нормативными и законодательными актами, регулирующими порядок приемки продукции производственно-технического назначения по количеству и качеству, в </w:t>
            </w:r>
            <w:proofErr w:type="gramStart"/>
            <w:r w:rsidRPr="00C67F80">
              <w:rPr>
                <w:rFonts w:ascii="Arial" w:eastAsia="Times New Roman" w:hAnsi="Arial" w:cs="Arial"/>
                <w:color w:val="666666"/>
                <w:sz w:val="20"/>
                <w:szCs w:val="20"/>
              </w:rPr>
              <w:t>порядке</w:t>
            </w:r>
            <w:proofErr w:type="gramEnd"/>
            <w:r w:rsidRPr="00C67F80">
              <w:rPr>
                <w:rFonts w:ascii="Arial" w:eastAsia="Times New Roman" w:hAnsi="Arial" w:cs="Arial"/>
                <w:color w:val="666666"/>
                <w:sz w:val="20"/>
                <w:szCs w:val="20"/>
              </w:rPr>
              <w:t xml:space="preserve"> предусмотренном условиями настоящего Контракта, и с соблюдением правил, регулирующих деятельность предприятий железнодорожного транспорта.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xml:space="preserve">4.4. Порядок приемки угля, поставляемого для </w:t>
            </w:r>
            <w:proofErr w:type="spellStart"/>
            <w:r w:rsidRPr="00C67F80">
              <w:rPr>
                <w:rFonts w:ascii="Arial" w:eastAsia="Times New Roman" w:hAnsi="Arial" w:cs="Arial"/>
                <w:color w:val="666666"/>
                <w:sz w:val="20"/>
                <w:szCs w:val="20"/>
              </w:rPr>
              <w:t>_Муниципальной</w:t>
            </w:r>
            <w:proofErr w:type="spellEnd"/>
            <w:r w:rsidRPr="00C67F80">
              <w:rPr>
                <w:rFonts w:ascii="Arial" w:eastAsia="Times New Roman" w:hAnsi="Arial" w:cs="Arial"/>
                <w:color w:val="666666"/>
                <w:sz w:val="20"/>
                <w:szCs w:val="20"/>
              </w:rPr>
              <w:t xml:space="preserve"> средней общеобразовательной школы с</w:t>
            </w:r>
            <w:proofErr w:type="gramStart"/>
            <w:r w:rsidRPr="00C67F80">
              <w:rPr>
                <w:rFonts w:ascii="Arial" w:eastAsia="Times New Roman" w:hAnsi="Arial" w:cs="Arial"/>
                <w:color w:val="666666"/>
                <w:sz w:val="20"/>
                <w:szCs w:val="20"/>
              </w:rPr>
              <w:t>.Т</w:t>
            </w:r>
            <w:proofErr w:type="gramEnd"/>
            <w:r w:rsidRPr="00C67F80">
              <w:rPr>
                <w:rFonts w:ascii="Arial" w:eastAsia="Times New Roman" w:hAnsi="Arial" w:cs="Arial"/>
                <w:color w:val="666666"/>
                <w:sz w:val="20"/>
                <w:szCs w:val="20"/>
              </w:rPr>
              <w:t>омичи Белогорского района по условиям настоящего Контракта определяется в соответствии с положениями Инструкции о порядке приемки продукции производственно-технического назначения и товаров народного потребления.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4.5. В случае обнаружения несоответствия количества поступившего угля,      указанного в сопроводительных  товарно-транспортных документах, заказчик производит взвешивание тары вагона после освобождения из-под угля. Результаты взвешивания оформляются актами. Определение веса нетто путем вычета веса вагона из веса брутто по данным, указанным в сопроводительных  товарно-транспортных документах, без проверки фактического веса брутто и веса вагона не допускается.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xml:space="preserve">4.6. Заказчик имеет право провести проверку на соответствие качества угля условиям настоящего Контракта с привлечением лаборатории, аттестованной в установленном порядке </w:t>
            </w:r>
            <w:proofErr w:type="gramStart"/>
            <w:r w:rsidRPr="00C67F80">
              <w:rPr>
                <w:rFonts w:ascii="Arial" w:eastAsia="Times New Roman" w:hAnsi="Arial" w:cs="Arial"/>
                <w:color w:val="666666"/>
                <w:sz w:val="20"/>
                <w:szCs w:val="20"/>
              </w:rPr>
              <w:t>для</w:t>
            </w:r>
            <w:proofErr w:type="gramEnd"/>
            <w:r w:rsidRPr="00C67F80">
              <w:rPr>
                <w:rFonts w:ascii="Arial" w:eastAsia="Times New Roman" w:hAnsi="Arial" w:cs="Arial"/>
                <w:color w:val="666666"/>
                <w:sz w:val="20"/>
                <w:szCs w:val="20"/>
              </w:rPr>
              <w:t xml:space="preserve"> </w:t>
            </w:r>
            <w:proofErr w:type="gramStart"/>
            <w:r w:rsidRPr="00C67F80">
              <w:rPr>
                <w:rFonts w:ascii="Arial" w:eastAsia="Times New Roman" w:hAnsi="Arial" w:cs="Arial"/>
                <w:color w:val="666666"/>
                <w:sz w:val="20"/>
                <w:szCs w:val="20"/>
              </w:rPr>
              <w:t>выполнении</w:t>
            </w:r>
            <w:proofErr w:type="gramEnd"/>
            <w:r w:rsidRPr="00C67F80">
              <w:rPr>
                <w:rFonts w:ascii="Arial" w:eastAsia="Times New Roman" w:hAnsi="Arial" w:cs="Arial"/>
                <w:color w:val="666666"/>
                <w:sz w:val="20"/>
                <w:szCs w:val="20"/>
              </w:rPr>
              <w:t xml:space="preserve"> работ по сертификации угля.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4.7. В случае несоответствия поставленного угля условиям настоящего Контракта по количеству и (или) качеству Заказчик обязан незамедлительно официально (письменно) уведомить Поставщика и Заказчика, вызвать полномочных представителей Поставщика и Заказчика и составить акт о несоответствии угля условиям настоящего Контракта.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4.8. Поставщик в течение суток с момента получения уведомления Заказчика о несоответствии количества и (или) качества (партии угля) условиям настоящего Контракта, обязан направить своего полномочного представителя для участия в комиссии по проверке поставленной партии угля на соответствие условиям настоящего Контракта.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xml:space="preserve">4.9. В связи с несоответствием по количеству и (или) качеству угля (партии угля) условиям настоящего Контракта производится комиссионная проверка, </w:t>
            </w:r>
            <w:r w:rsidRPr="00C67F80">
              <w:rPr>
                <w:rFonts w:ascii="Arial" w:eastAsia="Times New Roman" w:hAnsi="Arial" w:cs="Arial"/>
                <w:color w:val="666666"/>
                <w:sz w:val="20"/>
                <w:szCs w:val="20"/>
              </w:rPr>
              <w:lastRenderedPageBreak/>
              <w:t>удостоверяющая фактическое количества и качество поставленной партии угля и составляется соответствующий акт.</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4.10. Состав комиссии по проверке угля на соответствие условиям настоящего Контракта по количеству и  (или) качеству определяется на момент созыва с привлечением полномочных представителей Заказчика, Поставщика, и аттестованной лаборатории.</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4.11. При отсутствии в установленные сроки подтверждения Поставщика о направлении полномочного представителя, Заказчик</w:t>
            </w:r>
            <w:r w:rsidRPr="00C67F80">
              <w:rPr>
                <w:rFonts w:ascii="Arial" w:eastAsia="Times New Roman" w:hAnsi="Arial" w:cs="Arial"/>
                <w:b/>
                <w:bCs/>
                <w:color w:val="666666"/>
                <w:sz w:val="20"/>
              </w:rPr>
              <w:t> </w:t>
            </w:r>
            <w:r w:rsidRPr="00C67F80">
              <w:rPr>
                <w:rFonts w:ascii="Arial" w:eastAsia="Times New Roman" w:hAnsi="Arial" w:cs="Arial"/>
                <w:color w:val="666666"/>
                <w:sz w:val="20"/>
                <w:szCs w:val="20"/>
              </w:rPr>
              <w:t>вправе самостоятельно осуществить приемку и проверку угля (партии угля) на соответствие условиям настоящего Контракта по количеству и качеству. Подтверждающие документы о результатах приемки Заказчик в 7-дневный срок направляет в адрес Поставщика.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4.12. Все претензии о несоответствии поставки угля по количеству и (или) качеству оформляются в установленном порядке и направляются Поставщику.</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4.13. Поставщик обязуется в течение 15 дней рассматривать претензии Заказчика по количеству и (или) качеству поставляемого угля.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4.14. Ответственность за необоснованный отказ от приемки угля (партии угля), поставленного в соответствии с условиями настоящего Контракта, и последствия такого полностью несет Заказчик</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4.15. При поставке в адрес Заказчика смерзшегося угля (партии угля) вследствие непринятия мер профилактики Поставщик обязан возместить Заказчику непредвиденные затраты, связанные с разгрузкой угля и простеем вагонов.</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4.16. В случае вынужденной приемки и использования угля, не соответствующего по качеству показателям, приведенным в приложении 2 к настоящему Контракту, Заказчик вправе требовать от Поставщика возмещения неустойки (скидки) в размере 2,5 % к цене угля за каждый процент превышения золы и 2,0 % к цене за каждый процент превышения влаги.</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4.17. При поставке в адрес Заказчика угля (партии угля) с большим содержанием минеральных примесей, составляет акт в порядке, установленном п.п. 4.7. – 4.11. настоящего Контракта. В акте указывается объем поставки с увеличенным содержанием минеральных примесей и их процентное содержание к данному объему. Данный акт является основанием для перерасчета количества поставляемого угля.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4.18. Акт комиссии о приемке поставленного в адрес Заказчика угля, несоответствующего условиям настоящего Контракта, и заключение независимой аттестованной лаборатории является для Поставщика бесспорным и обязательным основанием для проведения перерасчета стоимости угля.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5. ОТВЕТСТВЕННОСТЬ  СТОРОН</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5.1. За исполнение или ненадлежащее исполнение условий настоящего Контракта стороны несут взаимную ответственность.</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5.2. В соответствии с действующим законодательством и условиями настоящего Контракта Поставщик гарантирует достоверность и объективность результатов исследования (испытаний) и измерений параметров и характеристик угля (партии угля), указанных в сертификатах соответствия качества.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5.3. В случае нарушения Поставщиком графиков поставки угля, предусмотренных условиями настоящего Контракта по вине Поставщика, Заказчик вправе потребовать уплату неустойки в размере 1/300 действующей на день предъявления неустойки ставки рефинансирования Центрального банка Российский Федерации за каждый день просрочки от стоимости несвоевременно поставленного объема угля.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Поставщик освобождается от уплаты неустойки, если докажет, что нарушение графика поставки произошло вследствие непреодолимой силы или по вине Заказчика (грузополучателя).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5.4. </w:t>
            </w:r>
            <w:proofErr w:type="gramStart"/>
            <w:r w:rsidRPr="00C67F80">
              <w:rPr>
                <w:rFonts w:ascii="Arial" w:eastAsia="Times New Roman" w:hAnsi="Arial" w:cs="Arial"/>
                <w:color w:val="666666"/>
                <w:sz w:val="20"/>
                <w:szCs w:val="20"/>
              </w:rPr>
              <w:t>В случае просрочки исполнения Заказчиком обязательств по оплате поставленного угля, Поставщик вправе потребовать уплату неустойки в размере 1/300 действующей на день предъявления неустойки ставки рефинансирования Центрального банка Российской Федерации за каждый день просрочки исполнения обязательства, предусмотренного условиями настоящего Контракта, начиная со дня, следующего после дня установленного условиями настоящего Контракта срока исполнения обязательств.</w:t>
            </w:r>
            <w:proofErr w:type="gramEnd"/>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Заказчик освобождается от уплаты неустойки, если докажет, что нарушение исполнения обязательств по оплате поставленного угля произошло вследствие непреодолимой силы или по вине Поставщика.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lastRenderedPageBreak/>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6. ФОРС-МАЖОР</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6.1.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настоящего Контракта в результате обстоятель</w:t>
            </w:r>
            <w:proofErr w:type="gramStart"/>
            <w:r w:rsidRPr="00C67F80">
              <w:rPr>
                <w:rFonts w:ascii="Arial" w:eastAsia="Times New Roman" w:hAnsi="Arial" w:cs="Arial"/>
                <w:color w:val="666666"/>
                <w:sz w:val="20"/>
                <w:szCs w:val="20"/>
              </w:rPr>
              <w:t>ств чр</w:t>
            </w:r>
            <w:proofErr w:type="gramEnd"/>
            <w:r w:rsidRPr="00C67F80">
              <w:rPr>
                <w:rFonts w:ascii="Arial" w:eastAsia="Times New Roman" w:hAnsi="Arial" w:cs="Arial"/>
                <w:color w:val="666666"/>
                <w:sz w:val="20"/>
                <w:szCs w:val="20"/>
              </w:rPr>
              <w:t>езвычайного характера, которые стороны не могли предвидеть или предотвратить.</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7. ПРОЧИЕ  УСЛОВИЯ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7.1. Настоящий Контракт при наличии объективных причин и взаимном согласии сторон может быть измене и дополнен.</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7.2. Любые изменения и дополнения условий настоящего Контракта оформляются дополнительным соглашением, которое подписывается сторонами и скрепляется печатями в двух экземплярах, по одному для каждой стороны, и являются неотъемлемой частью настоящего Контракта.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7.3. Внесение изменений в график поставки в части проведения корректировки объемов и сроков поставки производится только по обоюдному согласию сторон, оформляются дополнительным соглашением к настоящему Контракту с внесением соответствующих изменений и дополнений.</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7.4. Заказчик обязан предпринимать надлежащие меры, обеспечивающие проведение приемки, разгрузки, складирования и сохранности поставленного угля.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7.5. На момент передачи Заказчику уголь принадлежит Поставщику на праве собственности, и не может находиться под залогом или арестом и не должен являться предметом исков третьих лиц.</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7.6. При наличии разногласий сторон по количеству и качеству поставки угля разрешение спорных вопросов производится в досудебном порядке с привлечением независимой аттестованной лаборатории, осуществляющей постоянный или выборочный контроль поставок угля по количеству и качеству.</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7.7. По всем вопросам, прямо или косвенно связанным с исполнением настоящего Контракта, стороны руководствуются нормами и положениями действующего законодательства Российской Федерации.</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7.8. Сумма финансового обеспечения исполнения Контракта возвращается Поставщику после выполнения условий настоящего контракта в полном объеме.</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7.9. При возникновении спорных вопросов между сторонами и отсутствии взаимоприемлемого решения стороны вправе предъявить иск для рассмотрения дела в арбитражном суде Амурской области.</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20"/>
                <w:szCs w:val="20"/>
              </w:rPr>
              <w:t>9. СРОК  ДЕЙСТВИЯ  КОНТРАКТА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8.1 Настоящий Контра</w:t>
            </w:r>
            <w:proofErr w:type="gramStart"/>
            <w:r w:rsidRPr="00C67F80">
              <w:rPr>
                <w:rFonts w:ascii="Arial" w:eastAsia="Times New Roman" w:hAnsi="Arial" w:cs="Arial"/>
                <w:color w:val="666666"/>
                <w:sz w:val="20"/>
                <w:szCs w:val="20"/>
              </w:rPr>
              <w:t>кт вст</w:t>
            </w:r>
            <w:proofErr w:type="gramEnd"/>
            <w:r w:rsidRPr="00C67F80">
              <w:rPr>
                <w:rFonts w:ascii="Arial" w:eastAsia="Times New Roman" w:hAnsi="Arial" w:cs="Arial"/>
                <w:color w:val="666666"/>
                <w:sz w:val="20"/>
                <w:szCs w:val="20"/>
              </w:rPr>
              <w:t>упает в силу со дня подписания сторонами и действует</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до ___________________ 2008 года.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8.2. Условия настоящего Контракта применяются к взаимным обязательствам        сторон, возникшим только после заключения настоящего Контракта.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8.3. Досрочное прекращение срока действия настоящего Контракта возможно   только по обоюдному согласию сторон при полном исполнении взаимных обязательств</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8.4. Прекращение (окончание) срока действия настоящего Контракта влечет за собой прекращение обязательств, но не освобождает стороны от ответственности за неисполнение условий настоящего Контракта.</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9. ЮРИДИЧЕСКИЙ  АДРЕС  СТОРОН</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xml:space="preserve">9.1. В случае изменения юридического адреса или банковских реквизитов стороны обязаны в трехдневный срок уведомить друг друга и внести </w:t>
            </w:r>
            <w:r w:rsidRPr="00C67F80">
              <w:rPr>
                <w:rFonts w:ascii="Arial" w:eastAsia="Times New Roman" w:hAnsi="Arial" w:cs="Arial"/>
                <w:color w:val="666666"/>
                <w:sz w:val="20"/>
                <w:szCs w:val="20"/>
              </w:rPr>
              <w:lastRenderedPageBreak/>
              <w:t>соответствующие изменения.</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9.2. Реквизиты сторон:</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«ПОСТАВЩИК»                                              «ЗАКАЗЧИК»</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_______________________                                      ________________________</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_______________________                                      ________________________</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_______________________                                      ________________________</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_______________________                                      ________________________</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_______________________                                      ________________________</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_______________________                                      ________________________</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10. ПОДПИСИ  СТОРОН</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«ПОСТАВЩИК»                                                                      «ЗАКАЗЧИК»</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_________________________                                        _________________________</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        </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_________________                                                        _________________</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20"/>
                <w:szCs w:val="20"/>
              </w:rPr>
              <w:t>_____________Ф.И.О.                                                    _____________Ф.И.О.</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both"/>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БЛАНК-ЗАКАЗ</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b/>
                <w:bCs/>
                <w:color w:val="666666"/>
                <w:sz w:val="20"/>
              </w:rPr>
              <w:t>НА БУРЫЙ УГОЛЬ</w:t>
            </w:r>
          </w:p>
          <w:tbl>
            <w:tblPr>
              <w:tblW w:w="7725" w:type="dxa"/>
              <w:jc w:val="center"/>
              <w:tblCellMar>
                <w:left w:w="0" w:type="dxa"/>
                <w:right w:w="0" w:type="dxa"/>
              </w:tblCellMar>
              <w:tblLook w:val="04A0"/>
            </w:tblPr>
            <w:tblGrid>
              <w:gridCol w:w="3156"/>
              <w:gridCol w:w="2334"/>
              <w:gridCol w:w="2235"/>
            </w:tblGrid>
            <w:tr w:rsidR="00C67F80" w:rsidRPr="00C67F80">
              <w:trPr>
                <w:jc w:val="center"/>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Наименование товара,</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требования к техническим характеристикам</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Требования заказчика</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Объем закупки тонн</w:t>
                  </w:r>
                </w:p>
              </w:tc>
            </w:tr>
            <w:tr w:rsidR="00C67F80" w:rsidRPr="00C67F80">
              <w:trPr>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Уголь бурый рядовой марки</w:t>
                  </w:r>
                  <w:proofErr w:type="gramStart"/>
                  <w:r w:rsidRPr="00C67F80">
                    <w:rPr>
                      <w:rFonts w:ascii="Arial" w:eastAsia="Times New Roman" w:hAnsi="Arial" w:cs="Arial"/>
                      <w:color w:val="666666"/>
                      <w:sz w:val="17"/>
                      <w:szCs w:val="17"/>
                    </w:rPr>
                    <w:t xml:space="preserve"> Б</w:t>
                  </w:r>
                  <w:proofErr w:type="gramEnd"/>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xml:space="preserve">Размер кусков, </w:t>
                  </w:r>
                  <w:proofErr w:type="gramStart"/>
                  <w:r w:rsidRPr="00C67F80">
                    <w:rPr>
                      <w:rFonts w:ascii="Arial" w:eastAsia="Times New Roman" w:hAnsi="Arial" w:cs="Arial"/>
                      <w:color w:val="666666"/>
                      <w:sz w:val="17"/>
                      <w:szCs w:val="17"/>
                    </w:rPr>
                    <w:t>мм</w:t>
                  </w:r>
                  <w:proofErr w:type="gramEnd"/>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xml:space="preserve">Зольность </w:t>
                  </w:r>
                  <w:proofErr w:type="spellStart"/>
                  <w:r w:rsidRPr="00C67F80">
                    <w:rPr>
                      <w:rFonts w:ascii="Arial" w:eastAsia="Times New Roman" w:hAnsi="Arial" w:cs="Arial"/>
                      <w:color w:val="666666"/>
                      <w:sz w:val="17"/>
                      <w:szCs w:val="17"/>
                    </w:rPr>
                    <w:t>А</w:t>
                  </w:r>
                  <w:proofErr w:type="gramStart"/>
                  <w:r w:rsidRPr="00C67F80">
                    <w:rPr>
                      <w:rFonts w:ascii="Arial" w:eastAsia="Times New Roman" w:hAnsi="Arial" w:cs="Arial"/>
                      <w:color w:val="666666"/>
                      <w:sz w:val="17"/>
                      <w:szCs w:val="17"/>
                      <w:vertAlign w:val="superscript"/>
                    </w:rPr>
                    <w:t>d</w:t>
                  </w:r>
                  <w:proofErr w:type="spellEnd"/>
                  <w:proofErr w:type="gramEnd"/>
                  <w:r w:rsidRPr="00C67F80">
                    <w:rPr>
                      <w:rFonts w:ascii="Arial" w:eastAsia="Times New Roman" w:hAnsi="Arial" w:cs="Arial"/>
                      <w:color w:val="666666"/>
                      <w:sz w:val="17"/>
                    </w:rPr>
                    <w:t> </w:t>
                  </w:r>
                  <w:r w:rsidRPr="00C67F80">
                    <w:rPr>
                      <w:rFonts w:ascii="Arial" w:eastAsia="Times New Roman" w:hAnsi="Arial" w:cs="Arial"/>
                      <w:color w:val="666666"/>
                      <w:sz w:val="17"/>
                      <w:szCs w:val="17"/>
                    </w:rPr>
                    <w:t>, % не более</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xml:space="preserve">Массовая доля общей влаги </w:t>
                  </w:r>
                  <w:proofErr w:type="gramStart"/>
                  <w:r w:rsidRPr="00C67F80">
                    <w:rPr>
                      <w:rFonts w:ascii="Arial" w:eastAsia="Times New Roman" w:hAnsi="Arial" w:cs="Arial"/>
                      <w:color w:val="666666"/>
                      <w:sz w:val="17"/>
                      <w:szCs w:val="17"/>
                    </w:rPr>
                    <w:t>в</w:t>
                  </w:r>
                  <w:proofErr w:type="gramEnd"/>
                </w:p>
                <w:p w:rsidR="00C67F80" w:rsidRPr="00C67F80" w:rsidRDefault="00C67F80" w:rsidP="00C67F80">
                  <w:pPr>
                    <w:spacing w:after="0" w:line="255" w:lineRule="atLeast"/>
                    <w:rPr>
                      <w:rFonts w:ascii="Arial" w:eastAsia="Times New Roman" w:hAnsi="Arial" w:cs="Arial"/>
                      <w:color w:val="666666"/>
                      <w:sz w:val="17"/>
                      <w:szCs w:val="17"/>
                    </w:rPr>
                  </w:pPr>
                  <w:proofErr w:type="gramStart"/>
                  <w:r w:rsidRPr="00C67F80">
                    <w:rPr>
                      <w:rFonts w:ascii="Arial" w:eastAsia="Times New Roman" w:hAnsi="Arial" w:cs="Arial"/>
                      <w:color w:val="666666"/>
                      <w:sz w:val="17"/>
                      <w:szCs w:val="17"/>
                    </w:rPr>
                    <w:t>рабочем</w:t>
                  </w:r>
                  <w:proofErr w:type="gramEnd"/>
                  <w:r w:rsidRPr="00C67F80">
                    <w:rPr>
                      <w:rFonts w:ascii="Arial" w:eastAsia="Times New Roman" w:hAnsi="Arial" w:cs="Arial"/>
                      <w:color w:val="666666"/>
                      <w:sz w:val="17"/>
                      <w:szCs w:val="17"/>
                    </w:rPr>
                    <w:t xml:space="preserve"> состоянии топлива</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r w:rsidRPr="00C67F80">
                    <w:rPr>
                      <w:rFonts w:ascii="Arial" w:eastAsia="Times New Roman" w:hAnsi="Arial" w:cs="Arial"/>
                      <w:color w:val="666666"/>
                      <w:sz w:val="17"/>
                    </w:rPr>
                    <w:t> </w:t>
                  </w:r>
                  <w:proofErr w:type="spellStart"/>
                  <w:r w:rsidRPr="00C67F80">
                    <w:rPr>
                      <w:rFonts w:ascii="Arial" w:eastAsia="Times New Roman" w:hAnsi="Arial" w:cs="Arial"/>
                      <w:color w:val="666666"/>
                      <w:sz w:val="17"/>
                      <w:szCs w:val="17"/>
                    </w:rPr>
                    <w:t>W</w:t>
                  </w:r>
                  <w:r w:rsidRPr="00C67F80">
                    <w:rPr>
                      <w:rFonts w:ascii="Arial" w:eastAsia="Times New Roman" w:hAnsi="Arial" w:cs="Arial"/>
                      <w:color w:val="666666"/>
                      <w:sz w:val="17"/>
                      <w:szCs w:val="17"/>
                      <w:vertAlign w:val="superscript"/>
                    </w:rPr>
                    <w:t>r</w:t>
                  </w:r>
                  <w:proofErr w:type="spellEnd"/>
                  <w:r w:rsidRPr="00C67F80">
                    <w:rPr>
                      <w:rFonts w:ascii="Arial" w:eastAsia="Times New Roman" w:hAnsi="Arial" w:cs="Arial"/>
                      <w:color w:val="666666"/>
                      <w:sz w:val="17"/>
                      <w:vertAlign w:val="superscript"/>
                    </w:rPr>
                    <w:t> </w:t>
                  </w:r>
                  <w:proofErr w:type="spellStart"/>
                  <w:r w:rsidRPr="00C67F80">
                    <w:rPr>
                      <w:rFonts w:ascii="Arial" w:eastAsia="Times New Roman" w:hAnsi="Arial" w:cs="Arial"/>
                      <w:color w:val="666666"/>
                      <w:sz w:val="17"/>
                      <w:szCs w:val="17"/>
                    </w:rPr>
                    <w:t>t,%</w:t>
                  </w:r>
                  <w:proofErr w:type="spellEnd"/>
                  <w:r w:rsidRPr="00C67F80">
                    <w:rPr>
                      <w:rFonts w:ascii="Arial" w:eastAsia="Times New Roman" w:hAnsi="Arial" w:cs="Arial"/>
                      <w:color w:val="666666"/>
                      <w:sz w:val="17"/>
                      <w:szCs w:val="17"/>
                    </w:rPr>
                    <w:t xml:space="preserve"> , не более</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lastRenderedPageBreak/>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Низшая теплота сгорания</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рабочего топлива</w:t>
                  </w:r>
                  <w:r w:rsidRPr="00C67F80">
                    <w:rPr>
                      <w:rFonts w:ascii="Arial" w:eastAsia="Times New Roman" w:hAnsi="Arial" w:cs="Arial"/>
                      <w:color w:val="666666"/>
                      <w:sz w:val="17"/>
                    </w:rPr>
                    <w:t> </w:t>
                  </w:r>
                  <w:proofErr w:type="spellStart"/>
                  <w:r w:rsidRPr="00C67F80">
                    <w:rPr>
                      <w:rFonts w:ascii="Arial" w:eastAsia="Times New Roman" w:hAnsi="Arial" w:cs="Arial"/>
                      <w:color w:val="666666"/>
                      <w:sz w:val="20"/>
                      <w:szCs w:val="20"/>
                    </w:rPr>
                    <w:t>Q</w:t>
                  </w:r>
                  <w:r w:rsidRPr="00C67F80">
                    <w:rPr>
                      <w:rFonts w:ascii="Arial" w:eastAsia="Times New Roman" w:hAnsi="Arial" w:cs="Arial"/>
                      <w:color w:val="666666"/>
                      <w:sz w:val="20"/>
                      <w:szCs w:val="20"/>
                      <w:vertAlign w:val="superscript"/>
                    </w:rPr>
                    <w:t>r</w:t>
                  </w:r>
                  <w:proofErr w:type="spellEnd"/>
                  <w:r w:rsidRPr="00C67F80">
                    <w:rPr>
                      <w:rFonts w:ascii="Arial" w:eastAsia="Times New Roman" w:hAnsi="Arial" w:cs="Arial"/>
                      <w:color w:val="666666"/>
                      <w:sz w:val="20"/>
                      <w:vertAlign w:val="superscript"/>
                    </w:rPr>
                    <w:t> </w:t>
                  </w:r>
                  <w:proofErr w:type="spellStart"/>
                  <w:r w:rsidRPr="00C67F80">
                    <w:rPr>
                      <w:rFonts w:ascii="Arial" w:eastAsia="Times New Roman" w:hAnsi="Arial" w:cs="Arial"/>
                      <w:color w:val="666666"/>
                      <w:sz w:val="20"/>
                      <w:szCs w:val="20"/>
                    </w:rPr>
                    <w:t>t</w:t>
                  </w:r>
                  <w:proofErr w:type="spellEnd"/>
                  <w:r w:rsidRPr="00C67F80">
                    <w:rPr>
                      <w:rFonts w:ascii="Arial" w:eastAsia="Times New Roman" w:hAnsi="Arial" w:cs="Arial"/>
                      <w:color w:val="666666"/>
                      <w:sz w:val="17"/>
                      <w:szCs w:val="17"/>
                    </w:rPr>
                    <w:t>, ккал/кг</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xml:space="preserve">Массовая доля </w:t>
                  </w:r>
                  <w:proofErr w:type="gramStart"/>
                  <w:r w:rsidRPr="00C67F80">
                    <w:rPr>
                      <w:rFonts w:ascii="Arial" w:eastAsia="Times New Roman" w:hAnsi="Arial" w:cs="Arial"/>
                      <w:color w:val="666666"/>
                      <w:sz w:val="17"/>
                      <w:szCs w:val="17"/>
                    </w:rPr>
                    <w:t>минеральных</w:t>
                  </w:r>
                  <w:proofErr w:type="gramEnd"/>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примесей, % не более</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lastRenderedPageBreak/>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0-300</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40</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30</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lastRenderedPageBreak/>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3000-3300</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rPr>
                      <w:rFonts w:ascii="Arial" w:eastAsia="Times New Roman" w:hAnsi="Arial" w:cs="Arial"/>
                      <w:color w:val="666666"/>
                      <w:sz w:val="17"/>
                      <w:szCs w:val="17"/>
                    </w:rPr>
                  </w:pPr>
                  <w:r w:rsidRPr="00C67F80">
                    <w:rPr>
                      <w:rFonts w:ascii="Arial" w:eastAsia="Times New Roman" w:hAnsi="Arial" w:cs="Arial"/>
                      <w:color w:val="666666"/>
                      <w:sz w:val="17"/>
                      <w:szCs w:val="17"/>
                    </w:rPr>
                    <w:t>           </w:t>
                  </w:r>
                </w:p>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t>1,5</w:t>
                  </w:r>
                </w:p>
              </w:tc>
              <w:tc>
                <w:tcPr>
                  <w:tcW w:w="2040" w:type="dxa"/>
                  <w:tcBorders>
                    <w:top w:val="nil"/>
                    <w:left w:val="nil"/>
                    <w:bottom w:val="single" w:sz="8" w:space="0" w:color="auto"/>
                    <w:right w:val="single" w:sz="8" w:space="0" w:color="auto"/>
                  </w:tcBorders>
                  <w:tcMar>
                    <w:top w:w="0" w:type="dxa"/>
                    <w:left w:w="108" w:type="dxa"/>
                    <w:bottom w:w="0" w:type="dxa"/>
                    <w:right w:w="108" w:type="dxa"/>
                  </w:tcMar>
                  <w:hideMark/>
                </w:tcPr>
                <w:p w:rsidR="00C67F80" w:rsidRPr="00C67F80" w:rsidRDefault="00C67F80" w:rsidP="00C67F80">
                  <w:pPr>
                    <w:spacing w:after="0" w:line="255" w:lineRule="atLeast"/>
                    <w:jc w:val="center"/>
                    <w:rPr>
                      <w:rFonts w:ascii="Arial" w:eastAsia="Times New Roman" w:hAnsi="Arial" w:cs="Arial"/>
                      <w:color w:val="666666"/>
                      <w:sz w:val="17"/>
                      <w:szCs w:val="17"/>
                    </w:rPr>
                  </w:pPr>
                  <w:r w:rsidRPr="00C67F80">
                    <w:rPr>
                      <w:rFonts w:ascii="Arial" w:eastAsia="Times New Roman" w:hAnsi="Arial" w:cs="Arial"/>
                      <w:color w:val="666666"/>
                      <w:sz w:val="17"/>
                      <w:szCs w:val="17"/>
                    </w:rPr>
                    <w:lastRenderedPageBreak/>
                    <w:t>224,2</w:t>
                  </w:r>
                </w:p>
              </w:tc>
            </w:tr>
          </w:tbl>
          <w:p w:rsidR="00C67F80" w:rsidRPr="00C67F80" w:rsidRDefault="00C67F80" w:rsidP="00C67F80">
            <w:pPr>
              <w:spacing w:after="0" w:line="255" w:lineRule="atLeast"/>
              <w:jc w:val="center"/>
              <w:rPr>
                <w:rFonts w:ascii="Arial" w:eastAsia="Times New Roman" w:hAnsi="Arial" w:cs="Arial"/>
                <w:color w:val="666666"/>
                <w:sz w:val="17"/>
                <w:szCs w:val="17"/>
              </w:rPr>
            </w:pPr>
          </w:p>
        </w:tc>
      </w:tr>
    </w:tbl>
    <w:p w:rsidR="00C67F80" w:rsidRPr="00C67F80" w:rsidRDefault="00C67F80" w:rsidP="00C67F80">
      <w:pPr>
        <w:spacing w:after="0" w:line="240" w:lineRule="auto"/>
        <w:rPr>
          <w:rFonts w:ascii="Times New Roman" w:eastAsia="Times New Roman" w:hAnsi="Times New Roman" w:cs="Times New Roman"/>
          <w:color w:val="666666"/>
          <w:sz w:val="27"/>
          <w:szCs w:val="27"/>
        </w:rPr>
      </w:pPr>
      <w:r w:rsidRPr="00C67F80">
        <w:rPr>
          <w:rFonts w:ascii="Times New Roman" w:eastAsia="Times New Roman" w:hAnsi="Times New Roman" w:cs="Times New Roman"/>
          <w:color w:val="666666"/>
          <w:sz w:val="27"/>
        </w:rPr>
        <w:lastRenderedPageBreak/>
        <w:t> </w:t>
      </w:r>
    </w:p>
    <w:p w:rsidR="00C67F80" w:rsidRPr="00C67F80" w:rsidRDefault="00C67F80" w:rsidP="00C67F80">
      <w:pPr>
        <w:spacing w:line="255" w:lineRule="atLeast"/>
        <w:jc w:val="center"/>
        <w:rPr>
          <w:rFonts w:ascii="Arial" w:eastAsia="Times New Roman" w:hAnsi="Arial" w:cs="Arial"/>
          <w:sz w:val="17"/>
          <w:szCs w:val="17"/>
        </w:rPr>
      </w:pPr>
    </w:p>
    <w:p w:rsidR="00C9031B" w:rsidRDefault="00C9031B"/>
    <w:sectPr w:rsidR="00C9031B" w:rsidSect="00C67F8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7F80"/>
    <w:rsid w:val="00C67F80"/>
    <w:rsid w:val="00C90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67F80"/>
  </w:style>
  <w:style w:type="paragraph" w:styleId="a3">
    <w:name w:val="Normal (Web)"/>
    <w:basedOn w:val="a"/>
    <w:uiPriority w:val="99"/>
    <w:unhideWhenUsed/>
    <w:rsid w:val="00C67F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67F80"/>
    <w:rPr>
      <w:b/>
      <w:bCs/>
    </w:rPr>
  </w:style>
  <w:style w:type="character" w:customStyle="1" w:styleId="apple-converted-space">
    <w:name w:val="apple-converted-space"/>
    <w:basedOn w:val="a0"/>
    <w:rsid w:val="00C67F80"/>
  </w:style>
  <w:style w:type="character" w:customStyle="1" w:styleId="articleseperator">
    <w:name w:val="article_seperator"/>
    <w:basedOn w:val="a0"/>
    <w:rsid w:val="00C67F80"/>
  </w:style>
  <w:style w:type="character" w:customStyle="1" w:styleId="small">
    <w:name w:val="small"/>
    <w:basedOn w:val="a0"/>
    <w:rsid w:val="00C67F80"/>
  </w:style>
  <w:style w:type="paragraph" w:styleId="a5">
    <w:name w:val="Balloon Text"/>
    <w:basedOn w:val="a"/>
    <w:link w:val="a6"/>
    <w:uiPriority w:val="99"/>
    <w:semiHidden/>
    <w:unhideWhenUsed/>
    <w:rsid w:val="00C67F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672760">
      <w:bodyDiv w:val="1"/>
      <w:marLeft w:val="0"/>
      <w:marRight w:val="0"/>
      <w:marTop w:val="0"/>
      <w:marBottom w:val="0"/>
      <w:divBdr>
        <w:top w:val="none" w:sz="0" w:space="0" w:color="auto"/>
        <w:left w:val="none" w:sz="0" w:space="0" w:color="auto"/>
        <w:bottom w:val="none" w:sz="0" w:space="0" w:color="auto"/>
        <w:right w:val="none" w:sz="0" w:space="0" w:color="auto"/>
      </w:divBdr>
      <w:divsChild>
        <w:div w:id="197764407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loaria.ru/index2.php?option=com_content&amp;task=view&amp;id=202&amp;pop=1&amp;page=270&amp;Item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2861</Words>
  <Characters>16310</Characters>
  <Application>Microsoft Office Word</Application>
  <DocSecurity>0</DocSecurity>
  <Lines>135</Lines>
  <Paragraphs>38</Paragraphs>
  <ScaleCrop>false</ScaleCrop>
  <Company/>
  <LinksUpToDate>false</LinksUpToDate>
  <CharactersWithSpaces>19133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2010-03-30T23:25:00Z</dcterms:created>
  <dcterms:modified xsi:type="dcterms:W3CDTF">2010-03-30T23:37:00Z</dcterms:modified>
</cp:coreProperties>
</file>