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894"/>
        <w:gridCol w:w="315"/>
      </w:tblGrid>
      <w:tr w:rsidR="0019465D" w:rsidRPr="0019465D" w:rsidTr="0019465D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465D" w:rsidRPr="0019465D" w:rsidRDefault="0019465D" w:rsidP="0019465D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Запрос ценовых котировок на поставку бензина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465D" w:rsidRPr="0019465D" w:rsidRDefault="0019465D" w:rsidP="001946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65D" w:rsidRPr="0019465D" w:rsidRDefault="0019465D" w:rsidP="0019465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9465D" w:rsidRPr="0019465D" w:rsidTr="0019465D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9465D" w:rsidRPr="0019465D" w:rsidRDefault="0019465D" w:rsidP="0019465D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19465D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25.09.2008</w:t>
            </w:r>
          </w:p>
        </w:tc>
      </w:tr>
      <w:tr w:rsidR="0019465D" w:rsidRPr="0019465D" w:rsidTr="0019465D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 ценовых котировок на поставку бензина для нужд администрации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Белогорского района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Уважаемые господа!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Администрация муниципального образования Белогорского района.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  и юридический адрес: 676800 Амурская область, 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отдел муниципального заказа администрации Белогорского района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бензина с октановым числом не менее 76 и 92, по талонной либо карточной  системе, без содержания  механических примесей и воды, с  предоставлением сертификата соответствия на закупаемый товар согласно прилагаемому  бланку-заказу.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бюджет муниципального образования.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  поставки товара  – розничная сеть АЗС города Белогорска Амурской области.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 Срок поставки товара: с момента подписания контракта до 31 декабря 2008 года.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Начальная (максимальная) цена контракта:   189360 /сто восемьдесят девять триста шестьдесят/ рублей.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  прочими расходами поставщика.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30 сентября 2008 года, 17 час.00 мин. местного времени.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19465D" w:rsidRPr="0019465D" w:rsidRDefault="0019465D" w:rsidP="0019465D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Начальник отдела муниципального</w:t>
            </w:r>
          </w:p>
          <w:p w:rsidR="0019465D" w:rsidRPr="0019465D" w:rsidRDefault="0019465D" w:rsidP="0019465D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заказа администрации муниципального</w:t>
            </w:r>
          </w:p>
          <w:p w:rsidR="0019465D" w:rsidRPr="0019465D" w:rsidRDefault="0019465D" w:rsidP="0019465D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 В.И. Зиновьева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Кому: Орган местного самоуправления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на осуществление функций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 размещению заказов для муниципальных нужд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                                                  (наименование поставщика)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______________________________________________________________________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Телефон\факс</w:t>
            </w:r>
            <w:proofErr w:type="spell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Идентификационный номер налогоплательщика:  __________________________________________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поставить бензин с октановым числом не менее 76 и 92, 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согласно прилагаемому нами бланку-предложению.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  прочие расходы поставщика.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юридических лиц (для юридических лиц).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Копия выписки из единого государственного реестра индивидуальных предпринимателей, копии документов удостоверяющих личность (для физических лиц).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сертификата качества товара.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    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 МП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горюче-смазочных материалов для нужд администрации муниципального образования Белогорского района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2008г.                                                                              г. Белогорск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 Администрация муниципального образования Белогорского района именуемая в дальнейшем «Заказчик», в лице Главы муниципального образования  Афанасьева Владимира Анатольевича, действующего на основании Устава с одной стороны, и _______________________________, именуемо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2008 года настоящий контракт о нижеследующем: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  (горюче-смазочные материалы) для нужд администрации муниципального образования Белогорского района.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 с момента заключения контракта до 31.12.2008 года.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 случае возникновения обстоятельств, препятствующих поставке товара, Поставщик письменно 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уведомляет Заказчика не позднее, чем за 10 дней до приостановления поставки горюче-смазочных материалов.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     Заказчик обязуется: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АИ -92 -  _____________________________ рублей в количестве 3000 литров; 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АИ –76 - ______________________________ рублей в количестве 4800 литров.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Ответственность сторон </w:t>
            </w:r>
          </w:p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 Действие обстоятельств непреодолимой силы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19465D" w:rsidRPr="0019465D" w:rsidRDefault="0019465D" w:rsidP="0019465D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93"/>
              <w:gridCol w:w="4662"/>
            </w:tblGrid>
            <w:tr w:rsidR="0019465D" w:rsidRPr="0019465D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Заказчик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Администрация муниципального образования Белогорского района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г. Белогорск, ул. Гагарина, 2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ИНН 2804007458 КПП 280401001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</w:t>
                  </w:r>
                  <w:proofErr w:type="gramEnd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\с</w:t>
                  </w:r>
                  <w:proofErr w:type="spellEnd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030011230010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ГРКЦ ГУ Банка России по Амурской области </w:t>
                  </w:r>
                  <w:proofErr w:type="gramStart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</w:t>
                  </w:r>
                  <w:proofErr w:type="gramEnd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 Благовещенск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р</w:t>
                  </w:r>
                  <w:proofErr w:type="gramEnd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\с</w:t>
                  </w:r>
                  <w:proofErr w:type="spellEnd"/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40204810300000000319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БИК 041012001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УФК по Амурской области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(ОК000023190 Администрация муниципального образования Белогорского района)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Глава муниципального образования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-------------------------------- В.А. Афанасьев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Поставщик</w:t>
                  </w:r>
                </w:p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19465D" w:rsidRPr="0019465D" w:rsidRDefault="0019465D" w:rsidP="0019465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lastRenderedPageBreak/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заказ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администрации муниципального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</w:t>
            </w:r>
          </w:p>
          <w:tbl>
            <w:tblPr>
              <w:tblW w:w="916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899"/>
              <w:gridCol w:w="2563"/>
              <w:gridCol w:w="1703"/>
            </w:tblGrid>
            <w:tr w:rsidR="0019465D" w:rsidRPr="0019465D">
              <w:trPr>
                <w:jc w:val="center"/>
              </w:trPr>
              <w:tc>
                <w:tcPr>
                  <w:tcW w:w="4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2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</w:tr>
            <w:tr w:rsidR="0019465D" w:rsidRPr="0019465D">
              <w:trPr>
                <w:jc w:val="center"/>
              </w:trPr>
              <w:tc>
                <w:tcPr>
                  <w:tcW w:w="45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Бензин АИ-92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3000</w:t>
                  </w:r>
                </w:p>
              </w:tc>
            </w:tr>
            <w:tr w:rsidR="0019465D" w:rsidRPr="0019465D">
              <w:trPr>
                <w:jc w:val="center"/>
              </w:trPr>
              <w:tc>
                <w:tcPr>
                  <w:tcW w:w="45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2. Бензин АИ-76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4800</w:t>
                  </w:r>
                </w:p>
              </w:tc>
            </w:tr>
          </w:tbl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19465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администрации муниципального</w:t>
            </w:r>
          </w:p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9465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</w:t>
            </w:r>
          </w:p>
          <w:tbl>
            <w:tblPr>
              <w:tblW w:w="934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193"/>
              <w:gridCol w:w="1511"/>
              <w:gridCol w:w="1732"/>
              <w:gridCol w:w="1647"/>
              <w:gridCol w:w="1262"/>
            </w:tblGrid>
            <w:tr w:rsidR="0019465D" w:rsidRPr="0019465D">
              <w:trPr>
                <w:jc w:val="center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13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  <w:tc>
                <w:tcPr>
                  <w:tcW w:w="14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Цена за литр</w:t>
                  </w: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Общая стоимость</w:t>
                  </w:r>
                </w:p>
              </w:tc>
            </w:tr>
            <w:tr w:rsidR="0019465D" w:rsidRPr="0019465D">
              <w:trPr>
                <w:jc w:val="center"/>
              </w:trPr>
              <w:tc>
                <w:tcPr>
                  <w:tcW w:w="2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Бензин АИ-92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3000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  <w:tr w:rsidR="0019465D" w:rsidRPr="0019465D">
              <w:trPr>
                <w:jc w:val="center"/>
              </w:trPr>
              <w:tc>
                <w:tcPr>
                  <w:tcW w:w="2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2. Бензин АИ-76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4800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65D" w:rsidRPr="0019465D" w:rsidRDefault="0019465D" w:rsidP="0019465D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19465D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19465D" w:rsidRPr="0019465D" w:rsidRDefault="0019465D" w:rsidP="0019465D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</w:tr>
    </w:tbl>
    <w:p w:rsidR="0019465D" w:rsidRPr="0019465D" w:rsidRDefault="0019465D" w:rsidP="0019465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19465D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19465D" w:rsidRPr="0019465D" w:rsidRDefault="0019465D" w:rsidP="0019465D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4558BF" w:rsidRDefault="004558BF"/>
    <w:sectPr w:rsidR="0045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65D"/>
    <w:rsid w:val="0019465D"/>
    <w:rsid w:val="0045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9465D"/>
  </w:style>
  <w:style w:type="paragraph" w:styleId="a3">
    <w:name w:val="Normal (Web)"/>
    <w:basedOn w:val="a"/>
    <w:uiPriority w:val="99"/>
    <w:unhideWhenUsed/>
    <w:rsid w:val="0019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65D"/>
    <w:rPr>
      <w:b/>
      <w:bCs/>
    </w:rPr>
  </w:style>
  <w:style w:type="character" w:customStyle="1" w:styleId="apple-converted-space">
    <w:name w:val="apple-converted-space"/>
    <w:basedOn w:val="a0"/>
    <w:rsid w:val="0019465D"/>
  </w:style>
  <w:style w:type="character" w:customStyle="1" w:styleId="articleseperator">
    <w:name w:val="article_seperator"/>
    <w:basedOn w:val="a0"/>
    <w:rsid w:val="0019465D"/>
  </w:style>
  <w:style w:type="character" w:customStyle="1" w:styleId="small">
    <w:name w:val="small"/>
    <w:basedOn w:val="a0"/>
    <w:rsid w:val="0019465D"/>
  </w:style>
  <w:style w:type="paragraph" w:styleId="a5">
    <w:name w:val="Balloon Text"/>
    <w:basedOn w:val="a"/>
    <w:link w:val="a6"/>
    <w:uiPriority w:val="99"/>
    <w:semiHidden/>
    <w:unhideWhenUsed/>
    <w:rsid w:val="0019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788343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06&amp;pop=1&amp;page=27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2010-03-30T23:34:00Z</dcterms:modified>
</cp:coreProperties>
</file>