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94"/>
        <w:gridCol w:w="315"/>
      </w:tblGrid>
      <w:tr w:rsidR="00663DE3" w:rsidRPr="00663DE3" w:rsidTr="00663DE3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3DE3" w:rsidRPr="00663DE3" w:rsidRDefault="00663DE3" w:rsidP="00663DE3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Запрос ценовых котировок на поставку бензина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63DE3" w:rsidRPr="00663DE3" w:rsidRDefault="00663DE3" w:rsidP="00663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DE3" w:rsidRPr="00663DE3" w:rsidRDefault="00663DE3" w:rsidP="00663DE3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63DE3" w:rsidRPr="00663DE3" w:rsidTr="00663DE3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63DE3" w:rsidRPr="00663DE3" w:rsidRDefault="00663DE3" w:rsidP="00663DE3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663DE3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24.10.2008</w:t>
            </w:r>
          </w:p>
        </w:tc>
      </w:tr>
      <w:tr w:rsidR="00663DE3" w:rsidRPr="00663DE3" w:rsidTr="00663DE3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бензина </w:t>
            </w:r>
            <w:proofErr w:type="gramStart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</w:t>
            </w:r>
            <w:proofErr w:type="gramEnd"/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нужд МЛПУ «</w:t>
            </w:r>
            <w:proofErr w:type="spellStart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Уважаемые господа!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 Заказчик: МЛПУ «</w:t>
            </w: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1.1. Почтовый и юридический адрес: 676800 Амурская область, Белогорский район, 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 ул. Комсомольская, 4.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Орган местного 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– отдел муниципального заказа администрации Белогорского района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2.1. Почтовый и юридический адрес: 676800 Амурская область, 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2.2. Телефон: (416-41) 2-16-43.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 Предмет запроса котировки: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поставка бензина с октановым числом не менее 76 по талонной либо карточной системе, без содержания механических примесей и воды, с предоставлением сертификата соответствия на закупаемый товар согласно прилагаемому бланку-заказу.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4. Источник финансирования – муниципальный бюджет.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5. Место поставки товара – розничная сеть АЗС города Белогорска Амурской области.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6. Срок поставки товара: с момента подписания контракта до 31 декабря 2008 года.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8. Начальная (максимальная) цена контракта: 185000 /сто восемьдесят пять тысяч/ рублей.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10. Место подачи котировочных заявок: 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Срок подачи котировочных заявок: в течение четырех рабочих дней с момента размещения данного запроса на сайте.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Дата и время окончания срока подачи котировочных заявок: 30 октября 2008 года, 17 час.00 мин. местного времени.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Котировочная заявка предоставляется в письменной форме.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663DE3" w:rsidRPr="00663DE3" w:rsidRDefault="00663DE3" w:rsidP="00663DE3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Начальник </w:t>
            </w:r>
            <w:proofErr w:type="gramStart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отдела муниципального</w:t>
            </w: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заказа администрации муниципального </w:t>
            </w: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  <w:proofErr w:type="gramEnd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В.И. Зиновьева</w:t>
            </w:r>
          </w:p>
          <w:p w:rsidR="00663DE3" w:rsidRPr="00663DE3" w:rsidRDefault="00663DE3" w:rsidP="00663DE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Котировочная заявка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Орган местного самоуправления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на осуществление функций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 размещению заказов для муниципальных нужд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Почтовый адрес: ______________________________________________________________________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Идентификационный номер налогоплательщика:  __________________________________________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поставить бензин с октановым числом не менее 76,  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</w:t>
            </w: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согласно прилагаемому нами бланку-предложению.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сертификата качества товара.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 МП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поставку горюче-смазочных материалов для нужд МЛПУ «</w:t>
            </w: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2008г.                                                                                     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больница», именуемая в дальнейшем «Заказчик», в лице главного врача Рудакова Анатолия Ильича, действующего на основании Устава с одной стороны, и _______________________________, именуемо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2008 года настоящий контракт о нижеследующем: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МЛПУ «</w:t>
            </w:r>
            <w:proofErr w:type="spell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с момента заключения контракта до 31.12.2008 года.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Заказчик обязуется: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АИ –76 - ______________________________ рублей в количестве 8000 литров.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  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 Действие обстоятельств непреодолимой силы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663DE3" w:rsidRPr="00663DE3" w:rsidRDefault="00663DE3" w:rsidP="00663DE3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6"/>
              <w:gridCol w:w="4689"/>
            </w:tblGrid>
            <w:tr w:rsidR="00663DE3" w:rsidRPr="00663DE3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lastRenderedPageBreak/>
                    <w:t>ЗАКАЗЧИК: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Амурская область, Белогорский район,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 п. Томичи, ул. </w:t>
                  </w:r>
                  <w:proofErr w:type="gramStart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Комсомольская</w:t>
                  </w:r>
                  <w:proofErr w:type="gram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, 4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МЛПУ «</w:t>
                  </w:r>
                  <w:proofErr w:type="spellStart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Томичевская</w:t>
                  </w:r>
                  <w:proofErr w:type="spell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участковая больница»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ИНН 2811004345 КПП 281101001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Лицевой счет 03002230560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УФК по Амурской области (</w:t>
                  </w:r>
                  <w:proofErr w:type="spellStart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Томичевская</w:t>
                  </w:r>
                  <w:proofErr w:type="spell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участковая больница)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р</w:t>
                  </w:r>
                  <w:proofErr w:type="gram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\с</w:t>
                  </w:r>
                  <w:proofErr w:type="spell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40204810300000000319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ГРКЦ ГУ БАНКА РОССИИ по Амурской  области </w:t>
                  </w:r>
                  <w:proofErr w:type="gramStart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</w:t>
                  </w:r>
                  <w:proofErr w:type="gramEnd"/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Благовещенск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БИК 041012001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 А.А. Рудаков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    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«______»_______________________2008 г.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ПОСТАВЩИК: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 (ФИО)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«_______»______________________2008 г.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663DE3" w:rsidRPr="00663DE3" w:rsidRDefault="00663DE3" w:rsidP="00663DE3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</w:tr>
          </w:tbl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заказ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94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950"/>
              <w:gridCol w:w="2717"/>
              <w:gridCol w:w="1828"/>
            </w:tblGrid>
            <w:tr w:rsidR="00663DE3" w:rsidRPr="00663DE3">
              <w:trPr>
                <w:jc w:val="center"/>
              </w:trPr>
              <w:tc>
                <w:tcPr>
                  <w:tcW w:w="4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6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</w:tr>
            <w:tr w:rsidR="00663DE3" w:rsidRPr="00663DE3">
              <w:trPr>
                <w:jc w:val="center"/>
              </w:trPr>
              <w:tc>
                <w:tcPr>
                  <w:tcW w:w="4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АИ-76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8000</w:t>
                  </w:r>
                </w:p>
              </w:tc>
            </w:tr>
          </w:tbl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663DE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663DE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 </w:t>
            </w:r>
          </w:p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663DE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35"/>
              <w:gridCol w:w="1677"/>
              <w:gridCol w:w="1626"/>
              <w:gridCol w:w="1931"/>
              <w:gridCol w:w="1576"/>
            </w:tblGrid>
            <w:tr w:rsidR="00663DE3" w:rsidRPr="00663DE3">
              <w:trPr>
                <w:jc w:val="center"/>
              </w:trPr>
              <w:tc>
                <w:tcPr>
                  <w:tcW w:w="2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Цена за литр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Общая стоимость</w:t>
                  </w:r>
                </w:p>
              </w:tc>
            </w:tr>
            <w:tr w:rsidR="00663DE3" w:rsidRPr="00663DE3">
              <w:trPr>
                <w:jc w:val="center"/>
              </w:trPr>
              <w:tc>
                <w:tcPr>
                  <w:tcW w:w="27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АИ-76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8000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3DE3" w:rsidRPr="00663DE3" w:rsidRDefault="00663DE3" w:rsidP="00663DE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663DE3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63DE3" w:rsidRPr="00663DE3" w:rsidRDefault="00663DE3" w:rsidP="00663DE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</w:tbl>
    <w:p w:rsidR="00663DE3" w:rsidRPr="00663DE3" w:rsidRDefault="00663DE3" w:rsidP="00663DE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663DE3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663DE3" w:rsidRPr="00663DE3" w:rsidRDefault="00663DE3" w:rsidP="00663DE3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C83F79" w:rsidRDefault="00C83F79"/>
    <w:sectPr w:rsidR="00C8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DE3"/>
    <w:rsid w:val="00663DE3"/>
    <w:rsid w:val="00C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3DE3"/>
  </w:style>
  <w:style w:type="paragraph" w:styleId="a3">
    <w:name w:val="Normal (Web)"/>
    <w:basedOn w:val="a"/>
    <w:uiPriority w:val="99"/>
    <w:unhideWhenUsed/>
    <w:rsid w:val="0066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DE3"/>
    <w:rPr>
      <w:b/>
      <w:bCs/>
    </w:rPr>
  </w:style>
  <w:style w:type="character" w:customStyle="1" w:styleId="apple-converted-space">
    <w:name w:val="apple-converted-space"/>
    <w:basedOn w:val="a0"/>
    <w:rsid w:val="00663DE3"/>
  </w:style>
  <w:style w:type="character" w:customStyle="1" w:styleId="articleseperator">
    <w:name w:val="article_seperator"/>
    <w:basedOn w:val="a0"/>
    <w:rsid w:val="00663DE3"/>
  </w:style>
  <w:style w:type="character" w:customStyle="1" w:styleId="small">
    <w:name w:val="small"/>
    <w:basedOn w:val="a0"/>
    <w:rsid w:val="00663DE3"/>
  </w:style>
  <w:style w:type="paragraph" w:styleId="a5">
    <w:name w:val="Balloon Text"/>
    <w:basedOn w:val="a"/>
    <w:link w:val="a6"/>
    <w:uiPriority w:val="99"/>
    <w:semiHidden/>
    <w:unhideWhenUsed/>
    <w:rsid w:val="0066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417488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09&amp;pop=1&amp;page=26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2010-03-30T23:33:00Z</dcterms:modified>
</cp:coreProperties>
</file>