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27"/>
        <w:gridCol w:w="320"/>
      </w:tblGrid>
      <w:tr w:rsidR="00983335" w:rsidRPr="00983335" w:rsidTr="0098333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83335" w:rsidRPr="00983335" w:rsidRDefault="00983335" w:rsidP="0098333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Великокнязевка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 Белогорского района </w:t>
            </w: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335" w:rsidRPr="00983335" w:rsidRDefault="00983335" w:rsidP="0098333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83335" w:rsidRPr="00983335" w:rsidTr="0098333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83335" w:rsidRPr="00983335" w:rsidRDefault="00983335" w:rsidP="0098333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8333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19.06.2009 </w:t>
            </w:r>
          </w:p>
        </w:tc>
      </w:tr>
      <w:tr w:rsidR="00983335" w:rsidRPr="00983335" w:rsidTr="0098333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выполнение работ по замене низкоэффективных котлов в котельной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Великокнязевка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Администрация муниципального образования Белогорского района.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Почтовый  и юридический адрес: 676800 Амурская область,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 676800 Амурская область,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Выполнение работ по замене низкоэффективных котлов в котельной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Великокнязевка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района.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выполнения работ: в соответствии с Техническим заданием и проектом муниципального контракта.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средства областного бюджета.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Место,  условия и сроки выполнения контракта – Амурская область, Белогорский район,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Великокнязевка. Выполнение работ  производится без  привлечения субподрядчиков с момента подписания контракта до 01 сентября 2009 года.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и условия оплаты  – оплата работ производится путем перечисления денежных средств на расчетный счет подрядчика в течение 10 дней </w:t>
            </w:r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момента </w:t>
            </w:r>
            <w:r w:rsidRPr="0098333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подписания</w:t>
            </w:r>
            <w:r w:rsidRPr="0098333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Акта о приемке выполненных работ (КС-2) с предоставлением справки о стоимости выполненных работ по форме КС-3</w:t>
            </w: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 365500   /триста шестьдесят пять тысяч пятьсот/ рублей.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Ценовое предложение участников должно учитывать: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Место подачи котировочных заявок: </w:t>
            </w: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семи рабочих дней с момента размещения настоящего запроса на  официальном сайте.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 30 июня 2009 года, 17 час.00 мин. местного времени.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 И. Зиновьева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Техническое задание 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выполнение работ по замене низкоэффективных котлов в котельной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Великокнязевка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</w:t>
            </w:r>
          </w:p>
          <w:tbl>
            <w:tblPr>
              <w:tblW w:w="877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6173"/>
              <w:gridCol w:w="1151"/>
              <w:gridCol w:w="821"/>
            </w:tblGrid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Демонтаж оборудования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Демонтаж водогрейных котлов КВр-0.6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7.5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Снятие задвижек диаметром до 100 мм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100 </w:t>
                  </w: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0.05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Разборка трубопроводов из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водогазопроводных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труб в зданиях и сооружениях на сварке диаметром до 100 мм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100м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Демонтаж насоса К100-65-250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Монтаж тепломеханического оборудования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котлов КВр-0.6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3.1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дутьевого вентилятора ВДН-2.8х3000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дымососа ДН-6.3х1500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8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газоходов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1.32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воздуховодов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0.08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Монтаж насоса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65-50-160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агрегат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Гидравлическое испытание котлов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комплект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Приобретение и установка фланцев стальных плоских приварных из стали ВСт3сп2, Вст3сп3, давлением 1.6 МПа (16кгс/см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), диаметром 100 мм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Приобретение и установка трубопроводов в помещениях или на открытых площадках в пределах цехов, монтируемые из труб и готовых деталей, на условное давление не более 2.5 МПа, диаметр трубопровода наружный, 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мм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: 108,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100м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0.15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Приобретение и установка золоуловителей 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              ЗУ-I-1 (00.8312.02000)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              ЗУ-I-2 (00.8312.02001)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Выполнение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техусловий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по подключению резервного источника энергоснабжения: 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Щит ручного ввода резерва РВР (ЩРЭ-3-52-ХХХ-31): 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переключатель ПЦ-2 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I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ном=250А; автоматический выключатель АЕ2056 Iном=80А;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Кабель ГОСТ 16442-80КГ 4х25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Кабель с медной жилой ГОСТ 16442-80КГ 1х25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Провод ПВ 1х25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Кабель ГОСТ 16442-80 АВВГ 4х50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Стойка сборная кабельной конструкции К1150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Полка сборных кабельных конструкций К1160</w:t>
                  </w:r>
                </w:p>
                <w:p w:rsidR="00983335" w:rsidRPr="00983335" w:rsidRDefault="00983335" w:rsidP="00983335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Хомут для крепления кабеля ХМ-101-8/260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Приобретение и установка трубопроводов в помещениях или на открытых площадках в пределах цехов, монтируемые из труб и готовых деталей, на условное давление не более 2.5 МПа, диаметр трубопровода наружный, 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мм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: 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100м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0.175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Теплоизоляция и антикоррозийное покрытие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Изоляция плоских и криволинейных поверхностей матами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минераловатными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прошивными бе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з-</w:t>
                  </w:r>
                  <w:proofErr w:type="gram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обкладочными и в обкладках из стеклоткани или металлической сетки, плитами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минераловатными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 синтетическом связующем марки М-125, плитами полужесткими из стеклянного штапельного волокна на синтетическом связующем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Покрытие поверхности изоляции трубопроводов сталью оцинкованной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100м</w:t>
                  </w: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0.17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Огрунтовка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металлических поверхностей за один раз грунтовкой ГФ-021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 м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0.17</w:t>
                  </w:r>
                </w:p>
              </w:tc>
            </w:tr>
            <w:tr w:rsidR="00983335" w:rsidRPr="0098333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Окраска металлических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огрунтованных</w:t>
                  </w:r>
                  <w:proofErr w:type="spellEnd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поверхностей эмалью ПФ-115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100 м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0.17</w:t>
                  </w:r>
                </w:p>
              </w:tc>
            </w:tr>
          </w:tbl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</w:t>
            </w: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_____________________________________ </w:t>
            </w:r>
            <w:r w:rsidRPr="00983335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98333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выполнить работы </w:t>
            </w: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замене низкоэффективных котлов в котельной с. </w:t>
            </w:r>
            <w:proofErr w:type="spell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Великнязевка</w:t>
            </w:r>
            <w:proofErr w:type="spellEnd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</w:t>
            </w: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бланку-предложению,  на сумму _________________________________________________ рублей.               Цена предлагаемых работ включает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983335" w:rsidRPr="00983335" w:rsidRDefault="00983335" w:rsidP="0098333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 xml:space="preserve">к котировочной заявке </w:t>
            </w:r>
          </w:p>
          <w:p w:rsidR="00983335" w:rsidRPr="00983335" w:rsidRDefault="00983335" w:rsidP="0098333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предложение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выполнение работ по замене низкоэффективных котлов в котельной</w:t>
            </w:r>
          </w:p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Великокнязевка</w:t>
            </w:r>
            <w:proofErr w:type="gramEnd"/>
            <w:r w:rsidRPr="0098333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</w:t>
            </w:r>
          </w:p>
          <w:tbl>
            <w:tblPr>
              <w:tblW w:w="969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5"/>
              <w:gridCol w:w="7411"/>
              <w:gridCol w:w="1594"/>
            </w:tblGrid>
            <w:tr w:rsidR="00983335" w:rsidRPr="00983335">
              <w:trPr>
                <w:jc w:val="center"/>
              </w:trPr>
              <w:tc>
                <w:tcPr>
                  <w:tcW w:w="2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3335" w:rsidRPr="00983335" w:rsidRDefault="00983335" w:rsidP="0098333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333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</w:tr>
          </w:tbl>
          <w:p w:rsidR="00983335" w:rsidRPr="00983335" w:rsidRDefault="00983335" w:rsidP="0098333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71040E" w:rsidRDefault="0071040E"/>
    <w:sectPr w:rsidR="0071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92A94"/>
    <w:multiLevelType w:val="multilevel"/>
    <w:tmpl w:val="7BC8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65369"/>
    <w:multiLevelType w:val="multilevel"/>
    <w:tmpl w:val="302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3335"/>
    <w:rsid w:val="0071040E"/>
    <w:rsid w:val="0098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33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83335"/>
    <w:rPr>
      <w:b/>
      <w:bCs/>
    </w:rPr>
  </w:style>
  <w:style w:type="character" w:styleId="a5">
    <w:name w:val="Emphasis"/>
    <w:basedOn w:val="a0"/>
    <w:uiPriority w:val="20"/>
    <w:qFormat/>
    <w:rsid w:val="009833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92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30&amp;pop=1&amp;page=153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2010-01-12T07:07:00Z</dcterms:modified>
</cp:coreProperties>
</file>